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60E6B3" w14:textId="7F54CE4D" w:rsidR="00357550" w:rsidRPr="00357550" w:rsidRDefault="00357550" w:rsidP="0035755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57550">
        <w:rPr>
          <w:b/>
          <w:noProof/>
          <w:sz w:val="24"/>
        </w:rPr>
        <w:t>3GPP TSG-RAN WG2 Meeting #11</w:t>
      </w:r>
      <w:r w:rsidR="003B58DB">
        <w:rPr>
          <w:b/>
          <w:noProof/>
          <w:sz w:val="24"/>
        </w:rPr>
        <w:t>5</w:t>
      </w:r>
      <w:r w:rsidRPr="00357550">
        <w:rPr>
          <w:b/>
          <w:noProof/>
          <w:sz w:val="24"/>
        </w:rPr>
        <w:t xml:space="preserve"> electronic</w:t>
      </w:r>
      <w:r w:rsidRPr="00357550">
        <w:rPr>
          <w:b/>
          <w:noProof/>
          <w:sz w:val="24"/>
        </w:rPr>
        <w:tab/>
      </w:r>
      <w:r w:rsidR="009E6052" w:rsidRPr="009E6052">
        <w:rPr>
          <w:b/>
          <w:noProof/>
          <w:sz w:val="24"/>
        </w:rPr>
        <w:t>R2-</w:t>
      </w:r>
      <w:r w:rsidR="0054088B" w:rsidRPr="0054088B">
        <w:rPr>
          <w:b/>
          <w:noProof/>
          <w:sz w:val="24"/>
        </w:rPr>
        <w:t>2107555</w:t>
      </w:r>
    </w:p>
    <w:p w14:paraId="032684FA" w14:textId="1C46B11D" w:rsidR="001F1EDC" w:rsidRPr="00316DEE" w:rsidRDefault="00357550" w:rsidP="00357550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/>
        </w:rPr>
      </w:pPr>
      <w:r w:rsidRPr="00357550">
        <w:rPr>
          <w:b/>
          <w:noProof/>
          <w:sz w:val="24"/>
        </w:rPr>
        <w:t xml:space="preserve">Online, </w:t>
      </w:r>
      <w:r w:rsidR="00242C72">
        <w:rPr>
          <w:b/>
          <w:noProof/>
          <w:sz w:val="24"/>
        </w:rPr>
        <w:t>Aug</w:t>
      </w:r>
      <w:r w:rsidR="002346DB" w:rsidRPr="002346DB">
        <w:rPr>
          <w:b/>
          <w:noProof/>
          <w:sz w:val="24"/>
        </w:rPr>
        <w:t xml:space="preserve"> </w:t>
      </w:r>
      <w:r w:rsidR="001C6505">
        <w:rPr>
          <w:b/>
          <w:noProof/>
          <w:sz w:val="24"/>
        </w:rPr>
        <w:t>16</w:t>
      </w:r>
      <w:r w:rsidR="002346DB" w:rsidRPr="002346DB">
        <w:rPr>
          <w:b/>
          <w:noProof/>
          <w:sz w:val="24"/>
        </w:rPr>
        <w:t xml:space="preserve"> – </w:t>
      </w:r>
      <w:r w:rsidR="001C6505">
        <w:rPr>
          <w:b/>
          <w:noProof/>
          <w:sz w:val="24"/>
        </w:rPr>
        <w:t>Aug</w:t>
      </w:r>
      <w:r w:rsidR="002346DB" w:rsidRPr="002346DB">
        <w:rPr>
          <w:b/>
          <w:noProof/>
          <w:sz w:val="24"/>
        </w:rPr>
        <w:t xml:space="preserve"> </w:t>
      </w:r>
      <w:r w:rsidR="001E3E6F">
        <w:rPr>
          <w:b/>
          <w:noProof/>
          <w:sz w:val="24"/>
        </w:rPr>
        <w:t>27</w:t>
      </w:r>
      <w:r w:rsidR="002346DB" w:rsidRPr="002346DB">
        <w:rPr>
          <w:b/>
          <w:noProof/>
          <w:sz w:val="24"/>
        </w:rPr>
        <w:t>, 2021</w:t>
      </w:r>
      <w:r w:rsidR="001F1EDC">
        <w:rPr>
          <w:b/>
          <w:noProof/>
          <w:sz w:val="24"/>
        </w:rPr>
        <w:tab/>
      </w:r>
    </w:p>
    <w:p w14:paraId="77C81F58" w14:textId="77777777" w:rsidR="001F1EDC" w:rsidRDefault="001F1EDC" w:rsidP="001F1EDC">
      <w:pPr>
        <w:tabs>
          <w:tab w:val="left" w:pos="1985"/>
        </w:tabs>
        <w:jc w:val="both"/>
        <w:rPr>
          <w:rFonts w:ascii="Arial" w:hAnsi="Arial"/>
          <w:b/>
          <w:sz w:val="24"/>
          <w:lang w:val="en-US"/>
        </w:rPr>
      </w:pPr>
    </w:p>
    <w:p w14:paraId="35D3DDB4" w14:textId="61D12BE4" w:rsidR="00357550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Agenda item:</w:t>
      </w:r>
      <w:r w:rsidRPr="00316DEE">
        <w:rPr>
          <w:rFonts w:ascii="Arial" w:hAnsi="Arial"/>
          <w:sz w:val="24"/>
          <w:lang w:val="en-US"/>
        </w:rPr>
        <w:tab/>
      </w:r>
      <w:r w:rsidR="00347DA4" w:rsidRPr="00347DA4">
        <w:rPr>
          <w:rFonts w:ascii="Arial" w:hAnsi="Arial"/>
          <w:sz w:val="24"/>
          <w:lang w:val="en-US"/>
        </w:rPr>
        <w:t>8.</w:t>
      </w:r>
      <w:r w:rsidR="00B03660">
        <w:rPr>
          <w:rFonts w:ascii="Arial" w:hAnsi="Arial"/>
          <w:sz w:val="24"/>
          <w:lang w:val="en-US"/>
        </w:rPr>
        <w:t>12.2.</w:t>
      </w:r>
      <w:r w:rsidR="00FC34F0">
        <w:rPr>
          <w:rFonts w:ascii="Arial" w:hAnsi="Arial"/>
          <w:sz w:val="24"/>
          <w:lang w:val="en-US"/>
        </w:rPr>
        <w:t>2</w:t>
      </w:r>
      <w:r w:rsidR="00347DA4" w:rsidRPr="00347DA4">
        <w:rPr>
          <w:rFonts w:ascii="Arial" w:hAnsi="Arial"/>
          <w:sz w:val="24"/>
          <w:lang w:val="en-US"/>
        </w:rPr>
        <w:tab/>
      </w:r>
    </w:p>
    <w:p w14:paraId="3EE05418" w14:textId="15B40295" w:rsidR="001F1EDC" w:rsidRPr="00316DEE" w:rsidRDefault="001F1EDC" w:rsidP="001F1EDC">
      <w:pPr>
        <w:tabs>
          <w:tab w:val="left" w:pos="1985"/>
        </w:tabs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 xml:space="preserve">Source: </w:t>
      </w:r>
      <w:r w:rsidRPr="00316DEE">
        <w:rPr>
          <w:rFonts w:ascii="Arial" w:hAnsi="Arial"/>
          <w:b/>
          <w:sz w:val="24"/>
          <w:lang w:val="en-US"/>
        </w:rPr>
        <w:tab/>
      </w:r>
      <w:r w:rsidR="00485F3F">
        <w:rPr>
          <w:rFonts w:ascii="Arial" w:hAnsi="Arial"/>
          <w:sz w:val="24"/>
          <w:lang w:val="en-US"/>
        </w:rPr>
        <w:t>Sierra Wireless S.A.</w:t>
      </w:r>
    </w:p>
    <w:p w14:paraId="3F06EE17" w14:textId="4F1B351B" w:rsidR="001F1EDC" w:rsidRPr="00316DEE" w:rsidRDefault="001F1EDC" w:rsidP="001F1EDC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szCs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Title:</w:t>
      </w:r>
      <w:r w:rsidRPr="00316DEE">
        <w:rPr>
          <w:rFonts w:ascii="Arial" w:hAnsi="Arial"/>
          <w:sz w:val="24"/>
          <w:lang w:val="en-US"/>
        </w:rPr>
        <w:t xml:space="preserve"> </w:t>
      </w:r>
      <w:r w:rsidRPr="00316DEE">
        <w:rPr>
          <w:rFonts w:ascii="Arial" w:hAnsi="Arial"/>
          <w:sz w:val="22"/>
          <w:lang w:val="en-US"/>
        </w:rPr>
        <w:tab/>
      </w:r>
      <w:r w:rsidR="003B3933" w:rsidRPr="003B3933">
        <w:rPr>
          <w:rFonts w:ascii="Arial" w:hAnsi="Arial"/>
          <w:sz w:val="22"/>
          <w:lang w:val="en-US"/>
        </w:rPr>
        <w:t>Early identification and camping restrictions for RedCap UE</w:t>
      </w:r>
    </w:p>
    <w:p w14:paraId="07E8CC3D" w14:textId="7F0C9107" w:rsidR="001F1EDC" w:rsidRPr="00316DEE" w:rsidRDefault="001F1EDC" w:rsidP="00BF3E1B">
      <w:pPr>
        <w:tabs>
          <w:tab w:val="left" w:pos="1985"/>
        </w:tabs>
        <w:ind w:left="1985" w:hanging="1985"/>
        <w:jc w:val="both"/>
        <w:rPr>
          <w:rFonts w:ascii="Arial" w:hAnsi="Arial"/>
          <w:sz w:val="24"/>
          <w:lang w:val="en-US"/>
        </w:rPr>
      </w:pPr>
      <w:r w:rsidRPr="00316DEE">
        <w:rPr>
          <w:rFonts w:ascii="Arial" w:hAnsi="Arial"/>
          <w:b/>
          <w:sz w:val="24"/>
          <w:lang w:val="en-US"/>
        </w:rPr>
        <w:t>Document for:</w:t>
      </w:r>
      <w:bookmarkStart w:id="0" w:name="DocumentFor"/>
      <w:bookmarkEnd w:id="0"/>
      <w:r w:rsidR="00BF3E1B">
        <w:rPr>
          <w:rFonts w:ascii="Arial" w:hAnsi="Arial"/>
          <w:sz w:val="24"/>
          <w:lang w:val="en-US"/>
        </w:rPr>
        <w:tab/>
      </w:r>
      <w:r w:rsidRPr="00BF3E1B">
        <w:rPr>
          <w:rFonts w:ascii="Arial" w:hAnsi="Arial"/>
          <w:sz w:val="22"/>
          <w:lang w:val="en-US"/>
        </w:rPr>
        <w:t>Discussion</w:t>
      </w:r>
      <w:r w:rsidRPr="00316DEE">
        <w:rPr>
          <w:rFonts w:ascii="Arial" w:hAnsi="Arial"/>
          <w:sz w:val="24"/>
          <w:lang w:val="en-US"/>
        </w:rPr>
        <w:t>/Decision</w:t>
      </w:r>
    </w:p>
    <w:p w14:paraId="08EFF883" w14:textId="77777777" w:rsidR="001F1EDC" w:rsidRPr="00316DEE" w:rsidRDefault="001F1EDC" w:rsidP="001F1EDC">
      <w:pPr>
        <w:jc w:val="both"/>
      </w:pPr>
    </w:p>
    <w:p w14:paraId="791D5D7A" w14:textId="77777777" w:rsidR="001F1EDC" w:rsidRDefault="001F1EDC" w:rsidP="001F1EDC">
      <w:pPr>
        <w:pStyle w:val="Heading1"/>
      </w:pPr>
      <w:bookmarkStart w:id="1" w:name="_Ref492503575"/>
      <w:r w:rsidRPr="00316DEE">
        <w:t>Introduction</w:t>
      </w:r>
      <w:bookmarkEnd w:id="1"/>
    </w:p>
    <w:p w14:paraId="0BF69229" w14:textId="4E1CF7CA" w:rsidR="00934C1D" w:rsidRDefault="00923DE7" w:rsidP="00934C1D">
      <w:pPr>
        <w:jc w:val="both"/>
      </w:pPr>
      <w:r>
        <w:t xml:space="preserve">This document discusses the </w:t>
      </w:r>
      <w:r w:rsidR="00934C1D">
        <w:t>following</w:t>
      </w:r>
      <w:r w:rsidR="00890B72">
        <w:t xml:space="preserve"> </w:t>
      </w:r>
      <w:r w:rsidR="00037AB0">
        <w:t xml:space="preserve">RAN2 lead </w:t>
      </w:r>
      <w:r w:rsidR="00890B72">
        <w:t xml:space="preserve">objectives </w:t>
      </w:r>
      <w:r>
        <w:t xml:space="preserve">that </w:t>
      </w:r>
      <w:r w:rsidR="00890B72">
        <w:t xml:space="preserve">were included in the </w:t>
      </w:r>
      <w:r w:rsidR="00335C20">
        <w:t xml:space="preserve">RedCap WI </w:t>
      </w:r>
      <w:r w:rsidR="00FC4444" w:rsidRPr="00FC4444">
        <w:t>RP-</w:t>
      </w:r>
      <w:r w:rsidR="004A4269" w:rsidRPr="004A4269">
        <w:t>211574</w:t>
      </w:r>
      <w:r w:rsidR="004A4269">
        <w:t>[1]</w:t>
      </w:r>
      <w:r w:rsidR="00934C1D">
        <w:t>:</w:t>
      </w:r>
    </w:p>
    <w:p w14:paraId="2D287586" w14:textId="77777777" w:rsidR="00142C31" w:rsidRPr="00142C31" w:rsidRDefault="00142C31" w:rsidP="00142C31">
      <w:pPr>
        <w:pStyle w:val="B1"/>
        <w:numPr>
          <w:ilvl w:val="0"/>
          <w:numId w:val="22"/>
        </w:numPr>
        <w:spacing w:line="256" w:lineRule="auto"/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142C31">
        <w:rPr>
          <w:rFonts w:eastAsia="SimSun"/>
          <w:bCs/>
          <w:i/>
          <w:iCs/>
          <w:sz w:val="18"/>
          <w:szCs w:val="18"/>
          <w:lang w:eastAsia="ja-JP"/>
        </w:rPr>
        <w:t>Specify functionality that will enable RedCap UEs to be explicitly identifiable to networks through an early indication in Msg1 and/or Msg3, and Msg A if supported, including the ability for the early indication to be configurable by the network. [RAN2, RAN1]</w:t>
      </w:r>
    </w:p>
    <w:p w14:paraId="04316422" w14:textId="77777777" w:rsidR="00142C31" w:rsidRPr="00142C31" w:rsidRDefault="00142C31" w:rsidP="00142C31">
      <w:pPr>
        <w:pStyle w:val="B1"/>
        <w:numPr>
          <w:ilvl w:val="0"/>
          <w:numId w:val="22"/>
        </w:numPr>
        <w:spacing w:line="256" w:lineRule="auto"/>
        <w:jc w:val="both"/>
        <w:rPr>
          <w:rFonts w:eastAsia="SimSun"/>
          <w:bCs/>
          <w:i/>
          <w:iCs/>
          <w:sz w:val="18"/>
          <w:szCs w:val="18"/>
          <w:lang w:eastAsia="ja-JP"/>
        </w:rPr>
      </w:pPr>
      <w:bookmarkStart w:id="2" w:name="_Hlk67648184"/>
      <w:r w:rsidRPr="00142C31">
        <w:rPr>
          <w:rFonts w:eastAsia="SimSun"/>
          <w:bCs/>
          <w:i/>
          <w:iCs/>
          <w:sz w:val="18"/>
          <w:szCs w:val="18"/>
          <w:lang w:eastAsia="ja-JP"/>
        </w:rPr>
        <w:t xml:space="preserve">Specify a system information indication to indicate whether a RedCap UE can camp on the cell/frequency or not; </w:t>
      </w:r>
      <w:bookmarkStart w:id="3" w:name="_Hlk67650013"/>
      <w:r w:rsidRPr="00142C31">
        <w:rPr>
          <w:rFonts w:eastAsia="SimSun"/>
          <w:bCs/>
          <w:i/>
          <w:iCs/>
          <w:sz w:val="18"/>
          <w:szCs w:val="18"/>
          <w:lang w:eastAsia="ja-JP"/>
        </w:rPr>
        <w:t>it shall be possible for the indication to be specific to the number of Rx branches of the UE</w:t>
      </w:r>
      <w:bookmarkEnd w:id="2"/>
      <w:bookmarkEnd w:id="3"/>
      <w:r w:rsidRPr="00142C31">
        <w:rPr>
          <w:rFonts w:eastAsia="SimSun"/>
          <w:bCs/>
          <w:i/>
          <w:iCs/>
          <w:sz w:val="18"/>
          <w:szCs w:val="18"/>
          <w:lang w:eastAsia="ja-JP"/>
        </w:rPr>
        <w:t xml:space="preserve">. [RAN2, RAN1] </w:t>
      </w:r>
    </w:p>
    <w:p w14:paraId="1B357770" w14:textId="24D98FB1" w:rsidR="00F11E7F" w:rsidRDefault="00BA6738" w:rsidP="00923DE7">
      <w:pPr>
        <w:rPr>
          <w:rFonts w:eastAsia="SimSun"/>
          <w:bCs/>
          <w:i/>
          <w:iCs/>
          <w:sz w:val="18"/>
          <w:szCs w:val="18"/>
          <w:lang w:val="en-US" w:eastAsia="ja-JP"/>
        </w:rPr>
      </w:pPr>
      <w:r>
        <w:rPr>
          <w:rFonts w:eastAsia="SimSun"/>
          <w:lang w:val="en-US" w:eastAsia="ja-JP"/>
        </w:rPr>
        <w:t>Related to</w:t>
      </w:r>
      <w:r w:rsidR="00923DE7">
        <w:rPr>
          <w:rFonts w:eastAsia="SimSun"/>
          <w:lang w:val="en-US" w:eastAsia="ja-JP"/>
        </w:rPr>
        <w:t xml:space="preserve"> this objective, </w:t>
      </w:r>
      <w:r w:rsidR="00F11E7F" w:rsidRPr="009F5A43">
        <w:t>RAN</w:t>
      </w:r>
      <w:r w:rsidR="00F11E7F">
        <w:rPr>
          <w:lang w:val="en-US"/>
        </w:rPr>
        <w:t>1</w:t>
      </w:r>
      <w:r w:rsidR="00F11E7F" w:rsidRPr="009F5A43">
        <w:t xml:space="preserve"> </w:t>
      </w:r>
      <w:r w:rsidR="00F11E7F">
        <w:t>made the</w:t>
      </w:r>
      <w:r w:rsidR="00F11E7F" w:rsidRPr="009F5A43">
        <w:t xml:space="preserve"> following agreement </w:t>
      </w:r>
      <w:r w:rsidR="00F11E7F">
        <w:t>in</w:t>
      </w:r>
      <w:r w:rsidR="00F11E7F" w:rsidRPr="009F5A43">
        <w:t xml:space="preserve"> RAN</w:t>
      </w:r>
      <w:r w:rsidR="00831DD5">
        <w:rPr>
          <w:lang w:val="en-US"/>
        </w:rPr>
        <w:t>1#</w:t>
      </w:r>
      <w:r w:rsidR="00F11E7F" w:rsidRPr="009F5A43">
        <w:t>1</w:t>
      </w:r>
      <w:r w:rsidR="00831DD5">
        <w:rPr>
          <w:lang w:val="en-US"/>
        </w:rPr>
        <w:t>05</w:t>
      </w:r>
      <w:r w:rsidR="00F11E7F" w:rsidRPr="009F5A43">
        <w:t>e</w:t>
      </w:r>
      <w:r w:rsidR="00DD0A6B">
        <w:t xml:space="preserve"> </w:t>
      </w:r>
      <w:r w:rsidR="006F3D77">
        <w:rPr>
          <w:lang w:val="en-US"/>
        </w:rPr>
        <w:t>[2]</w:t>
      </w:r>
      <w:r w:rsidR="00F11E7F" w:rsidRPr="009F5A43">
        <w:t>:</w:t>
      </w:r>
    </w:p>
    <w:p w14:paraId="1EF92A04" w14:textId="77777777" w:rsidR="00F97C31" w:rsidRPr="005C1DEF" w:rsidRDefault="00F97C31" w:rsidP="00F97C31">
      <w:pPr>
        <w:spacing w:after="0"/>
        <w:rPr>
          <w:i/>
          <w:iCs/>
          <w:sz w:val="18"/>
          <w:szCs w:val="18"/>
        </w:rPr>
      </w:pPr>
      <w:r w:rsidRPr="005C1DEF">
        <w:rPr>
          <w:i/>
          <w:iCs/>
          <w:sz w:val="18"/>
          <w:szCs w:val="18"/>
        </w:rPr>
        <w:t>Working assumption:</w:t>
      </w:r>
    </w:p>
    <w:p w14:paraId="57CD96CC" w14:textId="77777777" w:rsidR="00F97C31" w:rsidRPr="005C1DEF" w:rsidRDefault="00F97C31" w:rsidP="00F97C31">
      <w:pPr>
        <w:numPr>
          <w:ilvl w:val="0"/>
          <w:numId w:val="15"/>
        </w:numPr>
        <w:spacing w:after="0" w:line="252" w:lineRule="auto"/>
        <w:rPr>
          <w:i/>
          <w:iCs/>
          <w:sz w:val="18"/>
          <w:szCs w:val="18"/>
        </w:rPr>
      </w:pPr>
      <w:r w:rsidRPr="00A91997">
        <w:rPr>
          <w:i/>
          <w:iCs/>
          <w:sz w:val="18"/>
          <w:szCs w:val="18"/>
          <w:highlight w:val="yellow"/>
        </w:rPr>
        <w:t>For 4-step RACH, support the early indication of RedCap UEs at least in Msg1</w:t>
      </w:r>
      <w:r w:rsidRPr="005C1DEF">
        <w:rPr>
          <w:i/>
          <w:iCs/>
          <w:sz w:val="18"/>
          <w:szCs w:val="18"/>
        </w:rPr>
        <w:t>.</w:t>
      </w:r>
    </w:p>
    <w:p w14:paraId="051EE48F" w14:textId="77777777" w:rsidR="00F97C31" w:rsidRPr="005C1DEF" w:rsidRDefault="00F97C31" w:rsidP="00F97C31">
      <w:pPr>
        <w:numPr>
          <w:ilvl w:val="1"/>
          <w:numId w:val="15"/>
        </w:numPr>
        <w:spacing w:after="0" w:line="252" w:lineRule="auto"/>
        <w:rPr>
          <w:i/>
          <w:iCs/>
          <w:sz w:val="18"/>
          <w:szCs w:val="18"/>
        </w:rPr>
      </w:pPr>
      <w:r w:rsidRPr="005C1DEF">
        <w:rPr>
          <w:i/>
          <w:iCs/>
          <w:sz w:val="18"/>
          <w:szCs w:val="18"/>
        </w:rPr>
        <w:t>The early indication in Msg1 can be configured to be enabled/disabled</w:t>
      </w:r>
    </w:p>
    <w:p w14:paraId="0D32EA44" w14:textId="77777777" w:rsidR="00F97C31" w:rsidRPr="005C1DEF" w:rsidRDefault="00F97C31" w:rsidP="00F97C31">
      <w:pPr>
        <w:numPr>
          <w:ilvl w:val="2"/>
          <w:numId w:val="18"/>
        </w:numPr>
        <w:spacing w:after="0" w:line="252" w:lineRule="auto"/>
        <w:jc w:val="both"/>
        <w:rPr>
          <w:i/>
          <w:iCs/>
          <w:sz w:val="18"/>
          <w:szCs w:val="18"/>
        </w:rPr>
      </w:pPr>
      <w:r w:rsidRPr="005C1DEF">
        <w:rPr>
          <w:i/>
          <w:iCs/>
          <w:sz w:val="18"/>
          <w:szCs w:val="18"/>
        </w:rPr>
        <w:t>FFS How to support enable/disable the early indication</w:t>
      </w:r>
    </w:p>
    <w:p w14:paraId="7551DB89" w14:textId="77777777" w:rsidR="00F97C31" w:rsidRPr="005C1DEF" w:rsidRDefault="00F97C31" w:rsidP="00F97C31">
      <w:pPr>
        <w:numPr>
          <w:ilvl w:val="1"/>
          <w:numId w:val="15"/>
        </w:numPr>
        <w:spacing w:after="0" w:line="252" w:lineRule="auto"/>
        <w:rPr>
          <w:i/>
          <w:iCs/>
          <w:sz w:val="18"/>
          <w:szCs w:val="18"/>
        </w:rPr>
      </w:pPr>
      <w:r w:rsidRPr="005C1DEF">
        <w:rPr>
          <w:i/>
          <w:iCs/>
          <w:sz w:val="18"/>
          <w:szCs w:val="18"/>
        </w:rPr>
        <w:t>FFS details e.g.:</w:t>
      </w:r>
    </w:p>
    <w:p w14:paraId="606016BF" w14:textId="77777777" w:rsidR="00F97C31" w:rsidRPr="005C1DEF" w:rsidRDefault="00F97C31" w:rsidP="00F97C31">
      <w:pPr>
        <w:numPr>
          <w:ilvl w:val="2"/>
          <w:numId w:val="18"/>
        </w:numPr>
        <w:spacing w:after="0" w:line="252" w:lineRule="auto"/>
        <w:jc w:val="both"/>
        <w:rPr>
          <w:i/>
          <w:iCs/>
          <w:sz w:val="18"/>
          <w:szCs w:val="18"/>
        </w:rPr>
      </w:pPr>
      <w:r w:rsidRPr="005C1DEF">
        <w:rPr>
          <w:i/>
          <w:iCs/>
          <w:sz w:val="18"/>
          <w:szCs w:val="18"/>
        </w:rPr>
        <w:t>separate initial UL BWP</w:t>
      </w:r>
    </w:p>
    <w:p w14:paraId="61558084" w14:textId="77777777" w:rsidR="00F97C31" w:rsidRPr="005C1DEF" w:rsidRDefault="00F97C31" w:rsidP="00F97C31">
      <w:pPr>
        <w:numPr>
          <w:ilvl w:val="2"/>
          <w:numId w:val="18"/>
        </w:numPr>
        <w:spacing w:after="0" w:line="252" w:lineRule="auto"/>
        <w:jc w:val="both"/>
        <w:rPr>
          <w:i/>
          <w:iCs/>
          <w:sz w:val="18"/>
          <w:szCs w:val="18"/>
        </w:rPr>
      </w:pPr>
      <w:r w:rsidRPr="005C1DEF">
        <w:rPr>
          <w:i/>
          <w:iCs/>
          <w:sz w:val="18"/>
          <w:szCs w:val="18"/>
        </w:rPr>
        <w:t>separate PRACH resource</w:t>
      </w:r>
    </w:p>
    <w:p w14:paraId="28302DB5" w14:textId="77777777" w:rsidR="00F97C31" w:rsidRPr="005C1DEF" w:rsidRDefault="00F97C31" w:rsidP="00F97C31">
      <w:pPr>
        <w:numPr>
          <w:ilvl w:val="2"/>
          <w:numId w:val="18"/>
        </w:numPr>
        <w:spacing w:after="0" w:line="252" w:lineRule="auto"/>
        <w:jc w:val="both"/>
        <w:rPr>
          <w:i/>
          <w:iCs/>
          <w:sz w:val="18"/>
          <w:szCs w:val="18"/>
        </w:rPr>
      </w:pPr>
      <w:r w:rsidRPr="005C1DEF">
        <w:rPr>
          <w:i/>
          <w:iCs/>
          <w:sz w:val="18"/>
          <w:szCs w:val="18"/>
        </w:rPr>
        <w:t>PRACH preamble partitioning</w:t>
      </w:r>
    </w:p>
    <w:p w14:paraId="5B5645DB" w14:textId="77777777" w:rsidR="00F97C31" w:rsidRPr="00C04B18" w:rsidRDefault="00F97C31" w:rsidP="00F97C31">
      <w:pPr>
        <w:numPr>
          <w:ilvl w:val="1"/>
          <w:numId w:val="15"/>
        </w:numPr>
        <w:spacing w:after="0" w:line="252" w:lineRule="auto"/>
        <w:rPr>
          <w:i/>
          <w:iCs/>
          <w:sz w:val="18"/>
          <w:szCs w:val="18"/>
          <w:highlight w:val="yellow"/>
        </w:rPr>
      </w:pPr>
      <w:r w:rsidRPr="00C04B18">
        <w:rPr>
          <w:i/>
          <w:iCs/>
          <w:sz w:val="18"/>
          <w:szCs w:val="18"/>
          <w:highlight w:val="yellow"/>
        </w:rPr>
        <w:t xml:space="preserve">FFS the possibility of supporting Msg3 for the early indication </w:t>
      </w:r>
    </w:p>
    <w:p w14:paraId="17C2B8E1" w14:textId="77777777" w:rsidR="00F97C31" w:rsidRPr="005C1DEF" w:rsidRDefault="00F97C31" w:rsidP="00F97C31">
      <w:pPr>
        <w:spacing w:after="0"/>
        <w:rPr>
          <w:i/>
          <w:iCs/>
          <w:sz w:val="18"/>
          <w:szCs w:val="18"/>
        </w:rPr>
      </w:pPr>
    </w:p>
    <w:p w14:paraId="243B4CCF" w14:textId="77777777" w:rsidR="00F97C31" w:rsidRPr="005C1DEF" w:rsidRDefault="00F97C31" w:rsidP="00F97C31">
      <w:pPr>
        <w:spacing w:after="0"/>
        <w:jc w:val="both"/>
        <w:rPr>
          <w:i/>
          <w:iCs/>
          <w:sz w:val="18"/>
          <w:szCs w:val="18"/>
        </w:rPr>
      </w:pPr>
      <w:r w:rsidRPr="005C1DEF">
        <w:rPr>
          <w:i/>
          <w:iCs/>
          <w:sz w:val="18"/>
          <w:szCs w:val="18"/>
        </w:rPr>
        <w:t>Agreements: (if the above working assumption is confirmed)</w:t>
      </w:r>
    </w:p>
    <w:p w14:paraId="11FE561A" w14:textId="77777777" w:rsidR="00F97C31" w:rsidRPr="005C1DEF" w:rsidRDefault="00F97C31" w:rsidP="00F97C31">
      <w:pPr>
        <w:numPr>
          <w:ilvl w:val="0"/>
          <w:numId w:val="15"/>
        </w:numPr>
        <w:spacing w:after="0" w:line="252" w:lineRule="auto"/>
        <w:rPr>
          <w:i/>
          <w:iCs/>
          <w:sz w:val="18"/>
          <w:szCs w:val="18"/>
        </w:rPr>
      </w:pPr>
      <w:r w:rsidRPr="005C1DEF">
        <w:rPr>
          <w:i/>
          <w:iCs/>
          <w:sz w:val="18"/>
          <w:szCs w:val="18"/>
        </w:rPr>
        <w:t>Early indication of RedCap UEs in Msg1 can be enabled/disabled via SIB</w:t>
      </w:r>
    </w:p>
    <w:p w14:paraId="6539E00F" w14:textId="5BA1634D" w:rsidR="00F97C31" w:rsidRDefault="00F97C31" w:rsidP="00F97C31"/>
    <w:p w14:paraId="596B624E" w14:textId="5FCBE6CE" w:rsidR="00831DD5" w:rsidRPr="00831DD5" w:rsidRDefault="00831DD5" w:rsidP="00831DD5">
      <w:pPr>
        <w:pStyle w:val="B1"/>
        <w:ind w:left="0" w:firstLine="0"/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9F5A43">
        <w:t>RAN</w:t>
      </w:r>
      <w:r>
        <w:rPr>
          <w:lang w:val="en-US"/>
        </w:rPr>
        <w:t>2</w:t>
      </w:r>
      <w:r w:rsidRPr="009F5A43">
        <w:t xml:space="preserve"> </w:t>
      </w:r>
      <w:r>
        <w:t>made the</w:t>
      </w:r>
      <w:r w:rsidRPr="009F5A43">
        <w:t xml:space="preserve"> following agreement </w:t>
      </w:r>
      <w:r>
        <w:t>in</w:t>
      </w:r>
      <w:r w:rsidRPr="009F5A43">
        <w:t xml:space="preserve"> RAN2</w:t>
      </w:r>
      <w:r>
        <w:rPr>
          <w:lang w:val="en-US"/>
        </w:rPr>
        <w:t>#</w:t>
      </w:r>
      <w:r w:rsidRPr="009F5A43">
        <w:t>1</w:t>
      </w:r>
      <w:r>
        <w:rPr>
          <w:lang w:val="en-US"/>
        </w:rPr>
        <w:t>14</w:t>
      </w:r>
      <w:r w:rsidRPr="009F5A43">
        <w:t>e</w:t>
      </w:r>
      <w:r w:rsidR="006F3D77">
        <w:rPr>
          <w:lang w:val="en-US"/>
        </w:rPr>
        <w:t>[3]</w:t>
      </w:r>
      <w:r w:rsidRPr="009F5A43">
        <w:t>:</w:t>
      </w:r>
    </w:p>
    <w:p w14:paraId="78559DA0" w14:textId="77777777" w:rsidR="00F97C31" w:rsidRPr="001E75D8" w:rsidRDefault="00F97C31" w:rsidP="00F97C31">
      <w:pPr>
        <w:rPr>
          <w:i/>
          <w:iCs/>
          <w:sz w:val="18"/>
          <w:szCs w:val="18"/>
        </w:rPr>
      </w:pPr>
      <w:r w:rsidRPr="001E75D8">
        <w:rPr>
          <w:i/>
          <w:iCs/>
          <w:sz w:val="18"/>
          <w:szCs w:val="18"/>
        </w:rPr>
        <w:t>Agreements:</w:t>
      </w:r>
    </w:p>
    <w:p w14:paraId="078CFED6" w14:textId="77777777" w:rsidR="00F97C31" w:rsidRPr="001E75D8" w:rsidRDefault="00F97C31" w:rsidP="00F97C31">
      <w:pPr>
        <w:pStyle w:val="ListParagraph"/>
        <w:widowControl w:val="0"/>
        <w:numPr>
          <w:ilvl w:val="0"/>
          <w:numId w:val="16"/>
        </w:numPr>
        <w:spacing w:after="0" w:line="240" w:lineRule="auto"/>
        <w:contextualSpacing w:val="0"/>
        <w:jc w:val="both"/>
        <w:rPr>
          <w:i/>
          <w:iCs/>
          <w:sz w:val="18"/>
          <w:szCs w:val="18"/>
        </w:rPr>
      </w:pPr>
      <w:r w:rsidRPr="001E75D8">
        <w:rPr>
          <w:i/>
          <w:iCs/>
          <w:sz w:val="18"/>
          <w:szCs w:val="18"/>
        </w:rPr>
        <w:t>SIB1 (not MIB) indicates cell barring for 1 Rx branch and 2 Rx branches separately for RedCap UEs. Further details of the solution are FFS</w:t>
      </w:r>
    </w:p>
    <w:p w14:paraId="47190706" w14:textId="77777777" w:rsidR="00F97C31" w:rsidRPr="001E75D8" w:rsidRDefault="00F97C31" w:rsidP="00F97C31">
      <w:pPr>
        <w:pStyle w:val="ListParagraph"/>
        <w:widowControl w:val="0"/>
        <w:numPr>
          <w:ilvl w:val="0"/>
          <w:numId w:val="16"/>
        </w:numPr>
        <w:spacing w:after="0" w:line="240" w:lineRule="auto"/>
        <w:contextualSpacing w:val="0"/>
        <w:jc w:val="both"/>
        <w:rPr>
          <w:i/>
          <w:iCs/>
          <w:sz w:val="18"/>
          <w:szCs w:val="18"/>
        </w:rPr>
      </w:pPr>
      <w:r w:rsidRPr="001E75D8">
        <w:rPr>
          <w:i/>
          <w:iCs/>
          <w:sz w:val="18"/>
          <w:szCs w:val="18"/>
        </w:rPr>
        <w:t xml:space="preserve">The cell barring </w:t>
      </w:r>
      <w:bookmarkStart w:id="4" w:name="_Hlk78469370"/>
      <w:r w:rsidRPr="001E75D8">
        <w:rPr>
          <w:i/>
          <w:iCs/>
          <w:sz w:val="18"/>
          <w:szCs w:val="18"/>
        </w:rPr>
        <w:t xml:space="preserve">for RedCap </w:t>
      </w:r>
      <w:bookmarkEnd w:id="4"/>
      <w:r w:rsidRPr="001E75D8">
        <w:rPr>
          <w:i/>
          <w:iCs/>
          <w:sz w:val="18"/>
          <w:szCs w:val="18"/>
        </w:rPr>
        <w:t>UE is per cell (not per PLMN).</w:t>
      </w:r>
    </w:p>
    <w:p w14:paraId="262F3C42" w14:textId="77777777" w:rsidR="00F97C31" w:rsidRPr="001E75D8" w:rsidRDefault="00F97C31" w:rsidP="00F97C31">
      <w:pPr>
        <w:pStyle w:val="ListParagraph"/>
        <w:widowControl w:val="0"/>
        <w:numPr>
          <w:ilvl w:val="0"/>
          <w:numId w:val="16"/>
        </w:numPr>
        <w:spacing w:after="0" w:line="240" w:lineRule="auto"/>
        <w:contextualSpacing w:val="0"/>
        <w:jc w:val="both"/>
        <w:rPr>
          <w:i/>
          <w:iCs/>
          <w:sz w:val="18"/>
          <w:szCs w:val="18"/>
        </w:rPr>
      </w:pPr>
      <w:r w:rsidRPr="001E75D8">
        <w:rPr>
          <w:i/>
          <w:iCs/>
          <w:sz w:val="18"/>
          <w:szCs w:val="18"/>
        </w:rPr>
        <w:t>RedCap UE supports the Intra Frequency Reselection Indicator.</w:t>
      </w:r>
    </w:p>
    <w:p w14:paraId="7D2789F6" w14:textId="77777777" w:rsidR="00F97C31" w:rsidRPr="00F501A8" w:rsidRDefault="00F97C31" w:rsidP="00F97C31">
      <w:pPr>
        <w:pStyle w:val="ListParagraph"/>
        <w:widowControl w:val="0"/>
        <w:numPr>
          <w:ilvl w:val="0"/>
          <w:numId w:val="16"/>
        </w:numPr>
        <w:spacing w:after="0" w:line="240" w:lineRule="auto"/>
        <w:contextualSpacing w:val="0"/>
        <w:jc w:val="both"/>
        <w:rPr>
          <w:i/>
          <w:iCs/>
          <w:sz w:val="18"/>
          <w:szCs w:val="18"/>
          <w:highlight w:val="yellow"/>
        </w:rPr>
      </w:pPr>
      <w:r w:rsidRPr="00F501A8">
        <w:rPr>
          <w:i/>
          <w:iCs/>
          <w:sz w:val="18"/>
          <w:szCs w:val="18"/>
          <w:highlight w:val="yellow"/>
        </w:rPr>
        <w:t>Either Msg1 and/or Msg3 early identification will be supported</w:t>
      </w:r>
    </w:p>
    <w:p w14:paraId="621A1DE1" w14:textId="77777777" w:rsidR="00F97C31" w:rsidRPr="00BA76F6" w:rsidRDefault="00F97C31" w:rsidP="00F97C31">
      <w:pPr>
        <w:pStyle w:val="B1"/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</w:p>
    <w:p w14:paraId="478962D7" w14:textId="6CC7AECC" w:rsidR="008C6AB4" w:rsidRDefault="006E4E52" w:rsidP="00D7534D">
      <w:pPr>
        <w:pStyle w:val="Heading1"/>
      </w:pPr>
      <w:r>
        <w:lastRenderedPageBreak/>
        <w:t>Discussion</w:t>
      </w:r>
    </w:p>
    <w:p w14:paraId="5F658A92" w14:textId="2E636496" w:rsidR="008C6AB4" w:rsidRDefault="00412666" w:rsidP="000A6289">
      <w:pPr>
        <w:pStyle w:val="Heading2"/>
      </w:pPr>
      <w:r>
        <w:t>Early Identification</w:t>
      </w:r>
    </w:p>
    <w:p w14:paraId="713159B3" w14:textId="68645A68" w:rsidR="004C6596" w:rsidRDefault="004C6596" w:rsidP="004C6596">
      <w:r>
        <w:t xml:space="preserve">The RedCap WID includes </w:t>
      </w:r>
      <w:r w:rsidR="00461DFE">
        <w:t>the</w:t>
      </w:r>
      <w:r>
        <w:t xml:space="preserve"> objective: </w:t>
      </w:r>
    </w:p>
    <w:p w14:paraId="5253A7C5" w14:textId="77777777" w:rsidR="004C6596" w:rsidRPr="00BA76F6" w:rsidRDefault="004C6596" w:rsidP="004C6596">
      <w:pPr>
        <w:pStyle w:val="B1"/>
        <w:numPr>
          <w:ilvl w:val="0"/>
          <w:numId w:val="15"/>
        </w:numPr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Specify functionality that will enable RedCap UEs to be explicitly identifiable to networks through an early indication in Msg1 </w:t>
      </w:r>
      <w:r w:rsidRPr="00D7534D">
        <w:rPr>
          <w:rFonts w:eastAsia="SimSun"/>
          <w:bCs/>
          <w:i/>
          <w:iCs/>
          <w:sz w:val="18"/>
          <w:szCs w:val="18"/>
          <w:highlight w:val="yellow"/>
          <w:lang w:val="en-US" w:eastAsia="ja-JP"/>
        </w:rPr>
        <w:t>and/or</w:t>
      </w: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Msg3, and Msg A if supported, including the ability for the early indication to be configurable by the network. [RAN2, RAN1]</w:t>
      </w:r>
    </w:p>
    <w:p w14:paraId="577C41F2" w14:textId="5FDF304D" w:rsidR="009B7467" w:rsidRDefault="004C6596" w:rsidP="00106C56">
      <w:r>
        <w:t xml:space="preserve">The “and/or” creates the question of whether the </w:t>
      </w:r>
      <w:r w:rsidR="007879C1">
        <w:t xml:space="preserve">early </w:t>
      </w:r>
      <w:r>
        <w:t xml:space="preserve">RedCap </w:t>
      </w:r>
      <w:r w:rsidR="00446AFA">
        <w:t xml:space="preserve">indication </w:t>
      </w:r>
      <w:r>
        <w:t xml:space="preserve">is </w:t>
      </w:r>
      <w:r w:rsidR="007879C1">
        <w:t xml:space="preserve">specified only </w:t>
      </w:r>
      <w:r w:rsidR="00DB623F">
        <w:t>in</w:t>
      </w:r>
      <w:r w:rsidR="007879C1">
        <w:t xml:space="preserve"> </w:t>
      </w:r>
      <w:proofErr w:type="spellStart"/>
      <w:r w:rsidR="00344EB7">
        <w:t>M</w:t>
      </w:r>
      <w:r>
        <w:t>sg1</w:t>
      </w:r>
      <w:proofErr w:type="spellEnd"/>
      <w:r>
        <w:t>,</w:t>
      </w:r>
      <w:r w:rsidR="006908E5">
        <w:t xml:space="preserve"> </w:t>
      </w:r>
      <w:r w:rsidR="00DB623F">
        <w:t>only in</w:t>
      </w:r>
      <w:r>
        <w:t xml:space="preserve"> </w:t>
      </w:r>
      <w:proofErr w:type="spellStart"/>
      <w:r w:rsidR="00344EB7">
        <w:t>M</w:t>
      </w:r>
      <w:r>
        <w:t>sg3</w:t>
      </w:r>
      <w:proofErr w:type="spellEnd"/>
      <w:r>
        <w:t xml:space="preserve"> or </w:t>
      </w:r>
      <w:r w:rsidR="00DB623F">
        <w:t xml:space="preserve">or both </w:t>
      </w:r>
      <w:proofErr w:type="spellStart"/>
      <w:r w:rsidR="00344EB7">
        <w:t>M</w:t>
      </w:r>
      <w:r>
        <w:t>sg1</w:t>
      </w:r>
      <w:proofErr w:type="spellEnd"/>
      <w:r>
        <w:t xml:space="preserve"> </w:t>
      </w:r>
      <w:r w:rsidR="00DB623F">
        <w:t xml:space="preserve">and </w:t>
      </w:r>
      <w:proofErr w:type="spellStart"/>
      <w:r>
        <w:t>Msg3</w:t>
      </w:r>
      <w:proofErr w:type="spellEnd"/>
      <w:r>
        <w:t xml:space="preserve">. </w:t>
      </w:r>
    </w:p>
    <w:p w14:paraId="00BDFC08" w14:textId="28B57751" w:rsidR="00A87A6F" w:rsidRDefault="007910E5" w:rsidP="00B94C8A">
      <w:r>
        <w:t xml:space="preserve">The </w:t>
      </w:r>
      <w:r w:rsidR="00B65404">
        <w:t>pros and cons</w:t>
      </w:r>
      <w:r>
        <w:t xml:space="preserve"> of having early indication are listed in RedCap Study TR</w:t>
      </w:r>
      <w:r w:rsidR="00364E6E">
        <w:t xml:space="preserve"> in section 11.1</w:t>
      </w:r>
      <w:r>
        <w:t xml:space="preserve"> [</w:t>
      </w:r>
      <w:r w:rsidR="003B58DB">
        <w:t>4</w:t>
      </w:r>
      <w:r>
        <w:t>] for both messages. Without early indication, the gNB would need to treat RedCap and non-RedCap UEs the same and would not be able to efficiently use the spectral resources for non-RedCap UEs.</w:t>
      </w:r>
      <w:r w:rsidR="004C40C0">
        <w:t xml:space="preserve"> </w:t>
      </w:r>
      <w:r w:rsidR="002D37A9">
        <w:t xml:space="preserve">However, the need for early indication </w:t>
      </w:r>
      <w:r w:rsidR="00954D2A">
        <w:t xml:space="preserve">and how early </w:t>
      </w:r>
      <w:r w:rsidR="002D37A9">
        <w:t xml:space="preserve">depends on the </w:t>
      </w:r>
      <w:r w:rsidR="00EC4831">
        <w:t>network</w:t>
      </w:r>
      <w:r w:rsidR="002D37A9">
        <w:t xml:space="preserve"> </w:t>
      </w:r>
      <w:r w:rsidR="008963B1">
        <w:t>(</w:t>
      </w:r>
      <w:r w:rsidR="00137155">
        <w:t>e.g.,</w:t>
      </w:r>
      <w:r w:rsidR="008963B1">
        <w:t xml:space="preserve"> carrier bandwidth, frequency range, </w:t>
      </w:r>
      <w:r w:rsidR="00DC06E4">
        <w:t xml:space="preserve">non-RedCap 2Rx/4Rx requirement, </w:t>
      </w:r>
      <w:r w:rsidR="008963B1">
        <w:t>etc.) and UE capability (</w:t>
      </w:r>
      <w:r w:rsidR="00137155">
        <w:t>e.g.,</w:t>
      </w:r>
      <w:r w:rsidR="008963B1">
        <w:t xml:space="preserve"> 1Rx vs 2Rx</w:t>
      </w:r>
      <w:r w:rsidR="005B31ED">
        <w:t>, etc.</w:t>
      </w:r>
      <w:r w:rsidR="008963B1">
        <w:t xml:space="preserve">). </w:t>
      </w:r>
    </w:p>
    <w:p w14:paraId="5209136F" w14:textId="5091A0B5" w:rsidR="00A743CA" w:rsidRDefault="00E83625" w:rsidP="00B94C8A">
      <w:r>
        <w:t>For example, h</w:t>
      </w:r>
      <w:r w:rsidR="00B94C8A">
        <w:t xml:space="preserve">aving the early indication in Msg1 would be </w:t>
      </w:r>
      <w:r w:rsidR="00954D2A">
        <w:t>beneficial</w:t>
      </w:r>
      <w:r w:rsidR="00B94C8A">
        <w:t xml:space="preserve"> for </w:t>
      </w:r>
      <w:r w:rsidR="00B94C8A" w:rsidRPr="001D56CD">
        <w:t>Msg2 PDCCH/PDSCH</w:t>
      </w:r>
      <w:r w:rsidR="00B94C8A">
        <w:t xml:space="preserve"> coverage recovery for 1Rx RedCap devices</w:t>
      </w:r>
      <w:r w:rsidR="00954D2A">
        <w:t xml:space="preserve"> in network deployments that </w:t>
      </w:r>
      <w:r w:rsidR="00C36ACB">
        <w:t xml:space="preserve">require non-RedCap devices to support 4Rx, </w:t>
      </w:r>
      <w:r w:rsidR="00DC5867">
        <w:t>whereas</w:t>
      </w:r>
      <w:r w:rsidR="00C36ACB">
        <w:t xml:space="preserve"> it would not be as beneficial for 2Rx </w:t>
      </w:r>
      <w:r w:rsidR="00DC5867">
        <w:t>devices on 2Rx network deployments</w:t>
      </w:r>
      <w:r w:rsidR="007879C1">
        <w:t xml:space="preserve"> as coverage of Msg2 is not an issue</w:t>
      </w:r>
      <w:r w:rsidR="00DC5867">
        <w:t xml:space="preserve">. </w:t>
      </w:r>
      <w:r w:rsidR="0036246B">
        <w:t>However,</w:t>
      </w:r>
      <w:r w:rsidR="00B61B3E">
        <w:t xml:space="preserve"> i</w:t>
      </w:r>
      <w:r w:rsidR="0009119F">
        <w:t>n</w:t>
      </w:r>
      <w:r w:rsidR="00DC5867">
        <w:t xml:space="preserve"> the </w:t>
      </w:r>
      <w:r w:rsidR="0009119F">
        <w:t>latter</w:t>
      </w:r>
      <w:r w:rsidR="00DC5867">
        <w:t xml:space="preserve"> case, </w:t>
      </w:r>
      <w:r w:rsidR="00B1004D">
        <w:t xml:space="preserve">an </w:t>
      </w:r>
      <w:r w:rsidR="0009119F">
        <w:t>early indication</w:t>
      </w:r>
      <w:r w:rsidR="000A1E3D">
        <w:t xml:space="preserve"> </w:t>
      </w:r>
      <w:r w:rsidR="0009119F">
        <w:t xml:space="preserve">in </w:t>
      </w:r>
      <w:proofErr w:type="spellStart"/>
      <w:r w:rsidR="0009119F">
        <w:t>Msg3</w:t>
      </w:r>
      <w:proofErr w:type="spellEnd"/>
      <w:r w:rsidR="00E62C6A">
        <w:t xml:space="preserve"> </w:t>
      </w:r>
      <w:r w:rsidR="0069159B">
        <w:t>would be</w:t>
      </w:r>
      <w:r w:rsidR="0009119F">
        <w:t xml:space="preserve"> beneficial </w:t>
      </w:r>
      <w:r w:rsidR="00B61B3E">
        <w:t xml:space="preserve">to eliminate the </w:t>
      </w:r>
      <w:r w:rsidR="0037324C">
        <w:t xml:space="preserve">subsequent </w:t>
      </w:r>
      <w:r w:rsidR="00F70C5F">
        <w:t>bandwidth limit</w:t>
      </w:r>
      <w:r w:rsidR="0069159B">
        <w:t>ed scheduling</w:t>
      </w:r>
      <w:r w:rsidR="00B1004D">
        <w:t xml:space="preserve"> for subsequent message</w:t>
      </w:r>
      <w:r w:rsidR="0036246B">
        <w:t>s</w:t>
      </w:r>
      <w:r w:rsidR="00B1004D">
        <w:t xml:space="preserve"> (</w:t>
      </w:r>
      <w:r w:rsidR="00123C9A">
        <w:t>e.g.,</w:t>
      </w:r>
      <w:r w:rsidR="00B1004D">
        <w:t xml:space="preserve"> Msg 4 and beyond)</w:t>
      </w:r>
      <w:r w:rsidR="00F70C5F">
        <w:t>,</w:t>
      </w:r>
      <w:r w:rsidR="00B61B3E">
        <w:t xml:space="preserve"> </w:t>
      </w:r>
      <w:r w:rsidR="00B1004D">
        <w:t xml:space="preserve">early </w:t>
      </w:r>
      <w:r w:rsidR="00F70C5F">
        <w:t>RRC connection rejection</w:t>
      </w:r>
      <w:r w:rsidR="00A743CA">
        <w:t xml:space="preserve"> in Msg4</w:t>
      </w:r>
      <w:r w:rsidR="00F70C5F">
        <w:t xml:space="preserve">, </w:t>
      </w:r>
      <w:r w:rsidR="00B1004D">
        <w:t xml:space="preserve">and early </w:t>
      </w:r>
      <w:r w:rsidR="0069159B">
        <w:t>non-</w:t>
      </w:r>
      <w:proofErr w:type="spellStart"/>
      <w:r w:rsidR="0069159B">
        <w:t>RedCap</w:t>
      </w:r>
      <w:proofErr w:type="spellEnd"/>
      <w:r w:rsidR="0069159B">
        <w:t xml:space="preserve"> </w:t>
      </w:r>
      <w:r w:rsidR="00F70C5F">
        <w:t>prioritization.</w:t>
      </w:r>
    </w:p>
    <w:p w14:paraId="0548D2EE" w14:textId="6A4B3906" w:rsidR="00B1004D" w:rsidRPr="00B1004D" w:rsidRDefault="00B1004D" w:rsidP="00B1004D">
      <w:pPr>
        <w:jc w:val="both"/>
        <w:rPr>
          <w:b/>
          <w:bCs/>
        </w:rPr>
      </w:pPr>
      <w:r w:rsidRPr="00815B39">
        <w:rPr>
          <w:b/>
          <w:bCs/>
        </w:rPr>
        <w:t>Observation 1:  Early indication using either Msg1 or Msg3 have pros/cons depend</w:t>
      </w:r>
      <w:r>
        <w:rPr>
          <w:b/>
          <w:bCs/>
        </w:rPr>
        <w:t>ing</w:t>
      </w:r>
      <w:r w:rsidRPr="00815B39">
        <w:rPr>
          <w:b/>
          <w:bCs/>
        </w:rPr>
        <w:t xml:space="preserve"> on network operator’s preference and network configuration</w:t>
      </w:r>
    </w:p>
    <w:p w14:paraId="02017E02" w14:textId="438C3C58" w:rsidR="00A61DF5" w:rsidRDefault="00CF785C" w:rsidP="00A61DF5">
      <w:r>
        <w:t xml:space="preserve">RAN1 has </w:t>
      </w:r>
      <w:r w:rsidR="00483655">
        <w:t>a working assumption</w:t>
      </w:r>
      <w:r>
        <w:t xml:space="preserve"> that Msg1 early indication </w:t>
      </w:r>
      <w:r w:rsidR="002956AD">
        <w:t xml:space="preserve">is </w:t>
      </w:r>
      <w:r>
        <w:t xml:space="preserve">to be supported </w:t>
      </w:r>
      <w:r w:rsidR="00483655">
        <w:t>and that Msg1 early indication can be enabled/disabled via SIB</w:t>
      </w:r>
      <w:r>
        <w:t>.</w:t>
      </w:r>
      <w:r w:rsidR="00483655">
        <w:t xml:space="preserve"> </w:t>
      </w:r>
      <w:r w:rsidR="00A61DF5">
        <w:t xml:space="preserve">As mentioned in the TR, the Msg1 early indication has benefits, however, it also has the consequence of </w:t>
      </w:r>
      <w:r w:rsidR="00B1004D">
        <w:t xml:space="preserve">significant </w:t>
      </w:r>
      <w:r w:rsidR="00A61DF5">
        <w:t>fragmentation of PRACH resources</w:t>
      </w:r>
      <w:r w:rsidR="00B1004D">
        <w:t xml:space="preserve"> and additional system configuration</w:t>
      </w:r>
      <w:r w:rsidR="00A61DF5">
        <w:t xml:space="preserve">. Furthermore, there are other </w:t>
      </w:r>
      <w:r w:rsidR="00B1004D">
        <w:t xml:space="preserve">Rel 17 </w:t>
      </w:r>
      <w:r w:rsidR="00A61DF5">
        <w:t xml:space="preserve">WI’s that </w:t>
      </w:r>
      <w:r w:rsidR="00B1004D">
        <w:t xml:space="preserve">will utilize </w:t>
      </w:r>
      <w:proofErr w:type="spellStart"/>
      <w:r w:rsidR="00A61DF5">
        <w:t>PRACH</w:t>
      </w:r>
      <w:proofErr w:type="spellEnd"/>
      <w:r w:rsidR="00A61DF5">
        <w:t xml:space="preserve"> partitioning such as Small Data, Coverage enhancements, etc.</w:t>
      </w:r>
      <w:r w:rsidR="00EB1786">
        <w:t xml:space="preserve"> [5]</w:t>
      </w:r>
      <w:r w:rsidR="00A61DF5">
        <w:t xml:space="preserve"> that </w:t>
      </w:r>
      <w:r w:rsidR="00B61B3E">
        <w:t xml:space="preserve">will </w:t>
      </w:r>
      <w:r w:rsidR="00A61DF5">
        <w:t xml:space="preserve">cause further </w:t>
      </w:r>
      <w:r w:rsidR="00B1004D">
        <w:t xml:space="preserve">PRACH </w:t>
      </w:r>
      <w:r w:rsidR="00A61DF5">
        <w:t xml:space="preserve">fragmentations. </w:t>
      </w:r>
      <w:r w:rsidR="0036246B">
        <w:t>Thus,</w:t>
      </w:r>
      <w:r w:rsidR="00B1004D">
        <w:t xml:space="preserve"> i</w:t>
      </w:r>
      <w:r w:rsidR="00172B14">
        <w:t xml:space="preserve">n some deployments (such as </w:t>
      </w:r>
      <w:r w:rsidR="002C7B5D">
        <w:t xml:space="preserve">in </w:t>
      </w:r>
      <w:r w:rsidR="00172B14">
        <w:t>lower frequency ranges)</w:t>
      </w:r>
      <w:r w:rsidR="00B1004D">
        <w:t>,</w:t>
      </w:r>
      <w:r w:rsidR="00172B14">
        <w:t xml:space="preserve"> </w:t>
      </w:r>
      <w:r w:rsidR="00B1004D">
        <w:t xml:space="preserve">a </w:t>
      </w:r>
      <w:r w:rsidR="002C7B5D">
        <w:t>Msg3 early indication would be more ideal</w:t>
      </w:r>
      <w:r w:rsidR="008A20B8">
        <w:t>, hence, optional</w:t>
      </w:r>
      <w:r w:rsidR="00272F31">
        <w:t xml:space="preserve"> </w:t>
      </w:r>
      <w:r w:rsidR="008A20B8">
        <w:t>Msg3 early indication</w:t>
      </w:r>
      <w:r w:rsidR="00225771">
        <w:t xml:space="preserve"> </w:t>
      </w:r>
      <w:r w:rsidR="00272F31">
        <w:t xml:space="preserve">should be </w:t>
      </w:r>
      <w:r w:rsidR="00B61B3E">
        <w:t>specified</w:t>
      </w:r>
      <w:r w:rsidR="002809D7">
        <w:t xml:space="preserve">. </w:t>
      </w:r>
    </w:p>
    <w:p w14:paraId="5F81F344" w14:textId="09D67ADD" w:rsidR="00B6481B" w:rsidRDefault="00B6481B" w:rsidP="00B6481B">
      <w:pPr>
        <w:spacing w:after="0"/>
        <w:rPr>
          <w:b/>
          <w:bCs/>
        </w:rPr>
      </w:pPr>
      <w:r w:rsidRPr="00815B39">
        <w:rPr>
          <w:b/>
          <w:bCs/>
        </w:rPr>
        <w:t xml:space="preserve">Proposal 1: Support </w:t>
      </w:r>
      <w:r w:rsidR="00C22F7E">
        <w:rPr>
          <w:b/>
          <w:bCs/>
        </w:rPr>
        <w:t xml:space="preserve">optional </w:t>
      </w:r>
      <w:r w:rsidRPr="00815B39">
        <w:rPr>
          <w:b/>
          <w:bCs/>
        </w:rPr>
        <w:t xml:space="preserve">early redcap indication in </w:t>
      </w:r>
      <w:proofErr w:type="spellStart"/>
      <w:r w:rsidRPr="00815B39">
        <w:rPr>
          <w:b/>
          <w:bCs/>
        </w:rPr>
        <w:t>Msg3</w:t>
      </w:r>
      <w:proofErr w:type="spellEnd"/>
      <w:r w:rsidRPr="00815B39">
        <w:rPr>
          <w:b/>
          <w:bCs/>
        </w:rPr>
        <w:t xml:space="preserve"> </w:t>
      </w:r>
    </w:p>
    <w:p w14:paraId="56B88AE7" w14:textId="26C8B008" w:rsidR="00B61B3E" w:rsidRPr="0036246B" w:rsidRDefault="00B61B3E" w:rsidP="0036246B">
      <w:pPr>
        <w:pStyle w:val="ListBullet"/>
        <w:rPr>
          <w:b/>
          <w:bCs/>
          <w:sz w:val="20"/>
        </w:rPr>
      </w:pPr>
      <w:r w:rsidRPr="0036246B">
        <w:rPr>
          <w:b/>
          <w:bCs/>
          <w:sz w:val="20"/>
        </w:rPr>
        <w:t>Enabled/disabled via SIB</w:t>
      </w:r>
    </w:p>
    <w:p w14:paraId="1A5F3CAB" w14:textId="77777777" w:rsidR="00B6481B" w:rsidRPr="00815B39" w:rsidRDefault="00B6481B" w:rsidP="00B6481B">
      <w:pPr>
        <w:pStyle w:val="ListBullet"/>
        <w:rPr>
          <w:b/>
          <w:bCs/>
          <w:sz w:val="20"/>
        </w:rPr>
      </w:pPr>
      <w:r w:rsidRPr="00815B39">
        <w:rPr>
          <w:b/>
          <w:bCs/>
          <w:sz w:val="20"/>
        </w:rPr>
        <w:t>FFS: configuration of indication (i.e., what Re</w:t>
      </w:r>
      <w:r>
        <w:rPr>
          <w:b/>
          <w:bCs/>
          <w:sz w:val="20"/>
        </w:rPr>
        <w:t>dC</w:t>
      </w:r>
      <w:r w:rsidRPr="00815B39">
        <w:rPr>
          <w:b/>
          <w:bCs/>
          <w:sz w:val="20"/>
        </w:rPr>
        <w:t>ap capabilities are early indicated)</w:t>
      </w:r>
    </w:p>
    <w:p w14:paraId="1B484032" w14:textId="77777777" w:rsidR="00842AFB" w:rsidRDefault="00842AFB" w:rsidP="00106C56"/>
    <w:p w14:paraId="62BD576B" w14:textId="770DA15D" w:rsidR="00842AFB" w:rsidRDefault="00842AFB" w:rsidP="00106C56">
      <w:pPr>
        <w:pStyle w:val="Heading2"/>
      </w:pPr>
      <w:r>
        <w:t>C</w:t>
      </w:r>
      <w:r w:rsidRPr="00FA35DC">
        <w:t>amping restrictions</w:t>
      </w:r>
    </w:p>
    <w:p w14:paraId="6C533EE7" w14:textId="33FFEF81" w:rsidR="00D7534D" w:rsidRDefault="0025543D" w:rsidP="00106C56">
      <w:r>
        <w:t xml:space="preserve">The RedCap WID includes </w:t>
      </w:r>
      <w:r w:rsidR="00461DFE">
        <w:t>the</w:t>
      </w:r>
      <w:r>
        <w:t xml:space="preserve"> objective</w:t>
      </w:r>
      <w:r w:rsidR="00D7534D">
        <w:t>:</w:t>
      </w:r>
      <w:r>
        <w:t xml:space="preserve"> </w:t>
      </w:r>
    </w:p>
    <w:p w14:paraId="46DC51D9" w14:textId="53CE39B8" w:rsidR="00A91997" w:rsidRPr="00A91997" w:rsidRDefault="004E3269" w:rsidP="00106C56">
      <w:pPr>
        <w:pStyle w:val="B1"/>
        <w:numPr>
          <w:ilvl w:val="0"/>
          <w:numId w:val="15"/>
        </w:numPr>
        <w:jc w:val="both"/>
        <w:rPr>
          <w:rFonts w:eastAsia="SimSun"/>
          <w:bCs/>
          <w:i/>
          <w:iCs/>
          <w:sz w:val="18"/>
          <w:szCs w:val="18"/>
          <w:lang w:val="en-US" w:eastAsia="ja-JP"/>
        </w:rPr>
      </w:pPr>
      <w:r w:rsidRPr="00BA76F6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Specify a system information indication to indicate whether a RedCap UE can camp on the cell/frequency or not; it shall be possible for the indication to be specific to the number of Rx branches of the UE. [RAN2, RAN1] </w:t>
      </w:r>
    </w:p>
    <w:p w14:paraId="0E061AEE" w14:textId="32DC8664" w:rsidR="00A91997" w:rsidRPr="009F5A43" w:rsidRDefault="008A2B85" w:rsidP="00A91997">
      <w:r>
        <w:t xml:space="preserve">Subsequently </w:t>
      </w:r>
      <w:r w:rsidR="003601A0" w:rsidRPr="009F5A43">
        <w:t xml:space="preserve">RAN2 </w:t>
      </w:r>
      <w:r>
        <w:t>made the</w:t>
      </w:r>
      <w:r w:rsidR="003601A0" w:rsidRPr="009F5A43">
        <w:t xml:space="preserve"> following agreement </w:t>
      </w:r>
      <w:r>
        <w:t>in</w:t>
      </w:r>
      <w:r w:rsidR="003601A0" w:rsidRPr="009F5A43">
        <w:t xml:space="preserve"> </w:t>
      </w:r>
      <w:r w:rsidR="00831DD5" w:rsidRPr="009F5A43">
        <w:t>RAN2</w:t>
      </w:r>
      <w:r w:rsidR="00831DD5">
        <w:rPr>
          <w:lang w:val="en-US"/>
        </w:rPr>
        <w:t>#</w:t>
      </w:r>
      <w:r w:rsidR="00831DD5" w:rsidRPr="009F5A43">
        <w:t>1</w:t>
      </w:r>
      <w:r w:rsidR="00831DD5">
        <w:rPr>
          <w:lang w:val="en-US"/>
        </w:rPr>
        <w:t>14</w:t>
      </w:r>
      <w:r w:rsidR="00831DD5" w:rsidRPr="009F5A43">
        <w:t>e</w:t>
      </w:r>
      <w:r w:rsidR="009F5A43" w:rsidRPr="009F5A43">
        <w:t>:</w:t>
      </w:r>
    </w:p>
    <w:p w14:paraId="422F05C5" w14:textId="29892967" w:rsidR="00A91997" w:rsidRPr="001E75D8" w:rsidRDefault="00A91997" w:rsidP="00A91997">
      <w:pPr>
        <w:rPr>
          <w:i/>
          <w:iCs/>
          <w:sz w:val="18"/>
          <w:szCs w:val="18"/>
        </w:rPr>
      </w:pPr>
      <w:r w:rsidRPr="001E75D8">
        <w:rPr>
          <w:i/>
          <w:iCs/>
          <w:sz w:val="18"/>
          <w:szCs w:val="18"/>
        </w:rPr>
        <w:t>Agreements:</w:t>
      </w:r>
    </w:p>
    <w:p w14:paraId="20FD3919" w14:textId="77777777" w:rsidR="00A91997" w:rsidRPr="001E75D8" w:rsidRDefault="00A91997" w:rsidP="00A91997">
      <w:pPr>
        <w:pStyle w:val="ListParagraph"/>
        <w:widowControl w:val="0"/>
        <w:numPr>
          <w:ilvl w:val="0"/>
          <w:numId w:val="16"/>
        </w:numPr>
        <w:spacing w:after="0" w:line="240" w:lineRule="auto"/>
        <w:contextualSpacing w:val="0"/>
        <w:jc w:val="both"/>
        <w:rPr>
          <w:i/>
          <w:iCs/>
          <w:sz w:val="18"/>
          <w:szCs w:val="18"/>
        </w:rPr>
      </w:pPr>
      <w:r w:rsidRPr="001E75D8">
        <w:rPr>
          <w:i/>
          <w:iCs/>
          <w:sz w:val="18"/>
          <w:szCs w:val="18"/>
        </w:rPr>
        <w:t>SIB1 (not MIB) indicates cell barring for 1 Rx branch and 2 Rx branches separately for RedCap UEs. Further details of the solution are FFS</w:t>
      </w:r>
    </w:p>
    <w:p w14:paraId="7F2CDCC2" w14:textId="77777777" w:rsidR="00CD000D" w:rsidRDefault="00CD000D" w:rsidP="00106C56"/>
    <w:p w14:paraId="5EB40579" w14:textId="5572E987" w:rsidR="00977C4E" w:rsidRPr="00C87C20" w:rsidRDefault="00275C9B" w:rsidP="00106C56">
      <w:pPr>
        <w:rPr>
          <w:rFonts w:eastAsia="SimSun"/>
          <w:bCs/>
          <w:sz w:val="18"/>
          <w:szCs w:val="18"/>
          <w:lang w:val="en-US" w:eastAsia="ja-JP"/>
        </w:rPr>
      </w:pPr>
      <w:r>
        <w:lastRenderedPageBreak/>
        <w:t>w</w:t>
      </w:r>
      <w:r w:rsidR="00E77A30">
        <w:t>here</w:t>
      </w:r>
      <w:r w:rsidR="00F45C7E">
        <w:t xml:space="preserve"> SIB1</w:t>
      </w:r>
      <w:r w:rsidR="00E77A30">
        <w:t xml:space="preserve"> shall control</w:t>
      </w:r>
      <w:r w:rsidR="00E77A30" w:rsidRPr="001605CD">
        <w:t xml:space="preserve"> </w:t>
      </w:r>
      <w:r w:rsidR="0025543D" w:rsidRPr="001605CD">
        <w:t>RedCap UE</w:t>
      </w:r>
      <w:r w:rsidR="00E77A30">
        <w:t>’</w:t>
      </w:r>
      <w:r w:rsidR="0025543D" w:rsidRPr="001605CD">
        <w:t xml:space="preserve">s </w:t>
      </w:r>
      <w:r w:rsidR="00E77A30">
        <w:t xml:space="preserve">access </w:t>
      </w:r>
      <w:r w:rsidR="0025543D" w:rsidRPr="001605CD">
        <w:t xml:space="preserve">to the network </w:t>
      </w:r>
      <w:r w:rsidR="00CA1A28">
        <w:t xml:space="preserve">including </w:t>
      </w:r>
      <w:r w:rsidR="0025543D">
        <w:t xml:space="preserve">UE Rx branch capability as part of the </w:t>
      </w:r>
      <w:r w:rsidR="00E77A30">
        <w:t>control</w:t>
      </w:r>
      <w:r w:rsidR="0025543D">
        <w:t xml:space="preserve">. </w:t>
      </w:r>
      <w:r w:rsidR="00977C4E">
        <w:t>The WID specifies “</w:t>
      </w:r>
      <w:r w:rsidR="0032621A">
        <w:t>…</w:t>
      </w:r>
      <w:r w:rsidR="00977C4E" w:rsidRPr="00BA76F6">
        <w:rPr>
          <w:rFonts w:eastAsia="SimSun"/>
          <w:bCs/>
          <w:i/>
          <w:iCs/>
          <w:sz w:val="18"/>
          <w:szCs w:val="18"/>
          <w:lang w:val="en-US" w:eastAsia="ja-JP"/>
        </w:rPr>
        <w:t>RedCap UE can camp on the cell/frequency or not</w:t>
      </w:r>
      <w:r w:rsidR="0032621A">
        <w:rPr>
          <w:rFonts w:eastAsia="SimSun"/>
          <w:bCs/>
          <w:i/>
          <w:iCs/>
          <w:sz w:val="18"/>
          <w:szCs w:val="18"/>
          <w:lang w:val="en-US" w:eastAsia="ja-JP"/>
        </w:rPr>
        <w:t>…</w:t>
      </w:r>
      <w:r w:rsidR="00977C4E">
        <w:rPr>
          <w:rFonts w:eastAsia="SimSun"/>
          <w:bCs/>
          <w:i/>
          <w:iCs/>
          <w:sz w:val="18"/>
          <w:szCs w:val="18"/>
          <w:lang w:val="en-US" w:eastAsia="ja-JP"/>
        </w:rPr>
        <w:t>”</w:t>
      </w:r>
      <w:r w:rsidR="000A53B1">
        <w:rPr>
          <w:rFonts w:eastAsia="SimSun"/>
          <w:bCs/>
          <w:i/>
          <w:iCs/>
          <w:sz w:val="18"/>
          <w:szCs w:val="18"/>
          <w:lang w:val="en-US" w:eastAsia="ja-JP"/>
        </w:rPr>
        <w:t xml:space="preserve"> </w:t>
      </w:r>
      <w:r w:rsidR="000A53B1" w:rsidRPr="00A92E86">
        <w:rPr>
          <w:rFonts w:eastAsia="SimSun"/>
          <w:bCs/>
          <w:lang w:val="en-US" w:eastAsia="ja-JP"/>
        </w:rPr>
        <w:t xml:space="preserve">however </w:t>
      </w:r>
      <w:r w:rsidR="004B6324" w:rsidRPr="00A92E86">
        <w:rPr>
          <w:rFonts w:eastAsia="SimSun"/>
          <w:bCs/>
          <w:lang w:val="en-US" w:eastAsia="ja-JP"/>
        </w:rPr>
        <w:t>the default (</w:t>
      </w:r>
      <w:r w:rsidR="008A2B85" w:rsidRPr="00A92E86">
        <w:rPr>
          <w:rFonts w:eastAsia="SimSun"/>
          <w:bCs/>
          <w:lang w:val="en-US" w:eastAsia="ja-JP"/>
        </w:rPr>
        <w:t>i.e.,</w:t>
      </w:r>
      <w:r w:rsidR="004B6324" w:rsidRPr="00A92E86">
        <w:rPr>
          <w:rFonts w:eastAsia="SimSun"/>
          <w:bCs/>
          <w:lang w:val="en-US" w:eastAsia="ja-JP"/>
        </w:rPr>
        <w:t xml:space="preserve"> no </w:t>
      </w:r>
      <w:r w:rsidR="00E77A30">
        <w:rPr>
          <w:rFonts w:eastAsia="SimSun"/>
          <w:bCs/>
          <w:lang w:val="en-US" w:eastAsia="ja-JP"/>
        </w:rPr>
        <w:t xml:space="preserve">SI </w:t>
      </w:r>
      <w:r w:rsidR="004B6324" w:rsidRPr="00A92E86">
        <w:rPr>
          <w:rFonts w:eastAsia="SimSun"/>
          <w:bCs/>
          <w:lang w:val="en-US" w:eastAsia="ja-JP"/>
        </w:rPr>
        <w:t xml:space="preserve">indication) should be that RedCap devices are not permitted on the </w:t>
      </w:r>
      <w:r w:rsidR="00C87C20" w:rsidRPr="00A92E86">
        <w:rPr>
          <w:rFonts w:eastAsia="SimSun"/>
          <w:bCs/>
          <w:lang w:val="en-US" w:eastAsia="ja-JP"/>
        </w:rPr>
        <w:t xml:space="preserve">network. </w:t>
      </w:r>
      <w:r w:rsidR="00FE7BCA" w:rsidRPr="00A92E86">
        <w:rPr>
          <w:rFonts w:eastAsia="SimSun"/>
          <w:bCs/>
          <w:lang w:val="en-US" w:eastAsia="ja-JP"/>
        </w:rPr>
        <w:t>T</w:t>
      </w:r>
      <w:r w:rsidR="00A764DA" w:rsidRPr="00A92E86">
        <w:rPr>
          <w:rFonts w:eastAsia="SimSun"/>
          <w:bCs/>
          <w:lang w:val="en-US" w:eastAsia="ja-JP"/>
        </w:rPr>
        <w:t xml:space="preserve">he RedCap UE would need to see </w:t>
      </w:r>
      <w:r w:rsidR="00FE7BCA" w:rsidRPr="00A92E86">
        <w:rPr>
          <w:rFonts w:eastAsia="SimSun"/>
          <w:bCs/>
          <w:lang w:val="en-US" w:eastAsia="ja-JP"/>
        </w:rPr>
        <w:t>the</w:t>
      </w:r>
      <w:r w:rsidR="00A764DA" w:rsidRPr="00A92E86">
        <w:rPr>
          <w:rFonts w:eastAsia="SimSun"/>
          <w:bCs/>
          <w:lang w:val="en-US" w:eastAsia="ja-JP"/>
        </w:rPr>
        <w:t xml:space="preserve"> indication that the </w:t>
      </w:r>
      <w:r w:rsidR="001B02B9" w:rsidRPr="00A92E86">
        <w:rPr>
          <w:rFonts w:eastAsia="SimSun"/>
          <w:bCs/>
          <w:lang w:val="en-US" w:eastAsia="ja-JP"/>
        </w:rPr>
        <w:t xml:space="preserve">network supports RedCap </w:t>
      </w:r>
      <w:r w:rsidR="002C631D" w:rsidRPr="00A92E86">
        <w:rPr>
          <w:rFonts w:eastAsia="SimSun"/>
          <w:bCs/>
          <w:lang w:val="en-US" w:eastAsia="ja-JP"/>
        </w:rPr>
        <w:t xml:space="preserve">UEs and that </w:t>
      </w:r>
      <w:r w:rsidR="00181EC9" w:rsidRPr="00A92E86">
        <w:rPr>
          <w:rFonts w:eastAsia="SimSun"/>
          <w:bCs/>
          <w:lang w:val="en-US" w:eastAsia="ja-JP"/>
        </w:rPr>
        <w:t xml:space="preserve">specific </w:t>
      </w:r>
      <w:r w:rsidR="00FE7BCA" w:rsidRPr="00A92E86">
        <w:rPr>
          <w:rFonts w:eastAsia="SimSun"/>
          <w:bCs/>
          <w:lang w:val="en-US" w:eastAsia="ja-JP"/>
        </w:rPr>
        <w:t>RedCap devices</w:t>
      </w:r>
      <w:r w:rsidR="002C631D" w:rsidRPr="00A92E86">
        <w:rPr>
          <w:rFonts w:eastAsia="SimSun"/>
          <w:bCs/>
          <w:lang w:val="en-US" w:eastAsia="ja-JP"/>
        </w:rPr>
        <w:t xml:space="preserve"> are currently permitted. </w:t>
      </w:r>
      <w:r w:rsidR="004C4409" w:rsidRPr="00A92E86">
        <w:rPr>
          <w:rFonts w:eastAsia="SimSun"/>
          <w:bCs/>
          <w:lang w:val="en-US" w:eastAsia="ja-JP"/>
        </w:rPr>
        <w:t xml:space="preserve">As required by the RedCap WID, the indication </w:t>
      </w:r>
      <w:r w:rsidR="00574360" w:rsidRPr="00A92E86">
        <w:rPr>
          <w:rFonts w:eastAsia="SimSun"/>
          <w:bCs/>
          <w:lang w:val="en-US" w:eastAsia="ja-JP"/>
        </w:rPr>
        <w:t>would also need to include specific UE feature such as number of Rx branches</w:t>
      </w:r>
      <w:r w:rsidR="00574360">
        <w:rPr>
          <w:rFonts w:eastAsia="SimSun"/>
          <w:bCs/>
          <w:sz w:val="18"/>
          <w:szCs w:val="18"/>
          <w:lang w:val="en-US" w:eastAsia="ja-JP"/>
        </w:rPr>
        <w:t xml:space="preserve">. </w:t>
      </w:r>
    </w:p>
    <w:p w14:paraId="3EDC8A75" w14:textId="2A6096CE" w:rsidR="009933F5" w:rsidRPr="00815B39" w:rsidRDefault="00C9601B" w:rsidP="008C05B2">
      <w:pPr>
        <w:spacing w:after="0"/>
        <w:jc w:val="both"/>
        <w:rPr>
          <w:b/>
          <w:bCs/>
        </w:rPr>
      </w:pPr>
      <w:r w:rsidRPr="00815B39">
        <w:rPr>
          <w:b/>
          <w:bCs/>
        </w:rPr>
        <w:t xml:space="preserve">Proposal </w:t>
      </w:r>
      <w:r w:rsidR="009C5BC0" w:rsidRPr="00815B39">
        <w:rPr>
          <w:b/>
          <w:bCs/>
        </w:rPr>
        <w:t>2</w:t>
      </w:r>
      <w:r w:rsidRPr="00815B39">
        <w:rPr>
          <w:b/>
          <w:bCs/>
        </w:rPr>
        <w:t xml:space="preserve">: The system information </w:t>
      </w:r>
      <w:r w:rsidR="00A37B5C" w:rsidRPr="00815B39">
        <w:rPr>
          <w:b/>
          <w:bCs/>
        </w:rPr>
        <w:t xml:space="preserve">shall </w:t>
      </w:r>
      <w:r w:rsidR="00DA55DE" w:rsidRPr="00815B39">
        <w:rPr>
          <w:b/>
          <w:bCs/>
        </w:rPr>
        <w:t>indicate</w:t>
      </w:r>
      <w:r w:rsidR="00A37B5C" w:rsidRPr="00815B39">
        <w:rPr>
          <w:b/>
          <w:bCs/>
        </w:rPr>
        <w:t xml:space="preserve"> whether a </w:t>
      </w:r>
      <w:r w:rsidRPr="00815B39">
        <w:rPr>
          <w:b/>
          <w:bCs/>
        </w:rPr>
        <w:t>RedCap UE</w:t>
      </w:r>
      <w:r w:rsidR="00A37B5C" w:rsidRPr="00815B39">
        <w:rPr>
          <w:b/>
          <w:bCs/>
        </w:rPr>
        <w:t xml:space="preserve"> with certain capabilities is permitted to access a cell/frequency</w:t>
      </w:r>
      <w:r w:rsidR="009933F5" w:rsidRPr="00815B39">
        <w:rPr>
          <w:b/>
          <w:bCs/>
        </w:rPr>
        <w:t>, with the default (</w:t>
      </w:r>
      <w:r w:rsidR="00FD379C" w:rsidRPr="00815B39">
        <w:rPr>
          <w:b/>
          <w:bCs/>
        </w:rPr>
        <w:t>i.e.,</w:t>
      </w:r>
      <w:r w:rsidR="006067D0" w:rsidRPr="00815B39">
        <w:rPr>
          <w:b/>
          <w:bCs/>
        </w:rPr>
        <w:t xml:space="preserve"> </w:t>
      </w:r>
      <w:r w:rsidR="009933F5" w:rsidRPr="00815B39">
        <w:rPr>
          <w:b/>
          <w:bCs/>
        </w:rPr>
        <w:t xml:space="preserve">no indication) to mean </w:t>
      </w:r>
      <w:r w:rsidR="00A37B5C" w:rsidRPr="00815B39">
        <w:rPr>
          <w:b/>
          <w:bCs/>
        </w:rPr>
        <w:t xml:space="preserve">the </w:t>
      </w:r>
      <w:r w:rsidR="009933F5" w:rsidRPr="00815B39">
        <w:rPr>
          <w:b/>
          <w:bCs/>
        </w:rPr>
        <w:t xml:space="preserve">RedCap </w:t>
      </w:r>
      <w:r w:rsidR="00A37B5C" w:rsidRPr="00815B39">
        <w:rPr>
          <w:b/>
          <w:bCs/>
        </w:rPr>
        <w:t>UE is barred</w:t>
      </w:r>
      <w:r w:rsidR="009933F5" w:rsidRPr="00815B39">
        <w:rPr>
          <w:b/>
          <w:bCs/>
        </w:rPr>
        <w:t xml:space="preserve">. </w:t>
      </w:r>
    </w:p>
    <w:p w14:paraId="7DBAED97" w14:textId="55D53408" w:rsidR="00564146" w:rsidRPr="00815B39" w:rsidRDefault="00267BEF" w:rsidP="008C05B2">
      <w:pPr>
        <w:pStyle w:val="ListBullet"/>
        <w:rPr>
          <w:sz w:val="20"/>
        </w:rPr>
      </w:pPr>
      <w:r w:rsidRPr="00815B39">
        <w:rPr>
          <w:b/>
          <w:bCs/>
          <w:sz w:val="20"/>
        </w:rPr>
        <w:t>FFS: which capabilities can be used for access permission</w:t>
      </w:r>
    </w:p>
    <w:p w14:paraId="5F53AD5B" w14:textId="6908DE0D" w:rsidR="00E61C22" w:rsidRDefault="00E61C22" w:rsidP="00C11E56">
      <w:pPr>
        <w:pStyle w:val="B1"/>
        <w:ind w:left="0" w:firstLine="0"/>
        <w:rPr>
          <w:lang w:val="en-GB"/>
        </w:rPr>
      </w:pPr>
      <w:bookmarkStart w:id="5" w:name="_Toc21359852"/>
      <w:bookmarkStart w:id="6" w:name="_Toc21360409"/>
      <w:bookmarkStart w:id="7" w:name="_Toc21425154"/>
    </w:p>
    <w:p w14:paraId="602D3D20" w14:textId="6FCB5822" w:rsidR="003262F3" w:rsidRDefault="006D3362" w:rsidP="00E32C21">
      <w:pPr>
        <w:spacing w:after="0" w:line="240" w:lineRule="auto"/>
        <w:rPr>
          <w:rFonts w:eastAsia="SimSun"/>
          <w:bCs/>
          <w:lang w:val="en-US" w:eastAsia="ja-JP"/>
        </w:rPr>
      </w:pPr>
      <w:r>
        <w:rPr>
          <w:rFonts w:eastAsia="SimSun"/>
          <w:bCs/>
          <w:lang w:val="en-US" w:eastAsia="ja-JP"/>
        </w:rPr>
        <w:t xml:space="preserve">Another consideration for </w:t>
      </w:r>
      <w:r w:rsidR="0076329E">
        <w:rPr>
          <w:rFonts w:eastAsia="SimSun"/>
          <w:bCs/>
          <w:lang w:val="en-US" w:eastAsia="ja-JP"/>
        </w:rPr>
        <w:t xml:space="preserve">operators would </w:t>
      </w:r>
      <w:r w:rsidR="00970584">
        <w:rPr>
          <w:rFonts w:eastAsia="SimSun"/>
          <w:bCs/>
          <w:lang w:val="en-US" w:eastAsia="ja-JP"/>
        </w:rPr>
        <w:t xml:space="preserve">be </w:t>
      </w:r>
      <w:r w:rsidR="003206AA">
        <w:rPr>
          <w:rFonts w:eastAsia="SimSun"/>
          <w:bCs/>
          <w:lang w:val="en-US" w:eastAsia="ja-JP"/>
        </w:rPr>
        <w:t xml:space="preserve">access control for </w:t>
      </w:r>
      <w:r w:rsidR="00970584" w:rsidRPr="00BF275C">
        <w:rPr>
          <w:rFonts w:eastAsia="SimSun"/>
          <w:bCs/>
          <w:lang w:val="en-US" w:eastAsia="ja-JP"/>
        </w:rPr>
        <w:t>roaming RedCap UEs</w:t>
      </w:r>
      <w:r w:rsidR="00970584">
        <w:rPr>
          <w:rFonts w:eastAsia="SimSun"/>
          <w:bCs/>
          <w:lang w:val="en-US" w:eastAsia="ja-JP"/>
        </w:rPr>
        <w:t xml:space="preserve">. </w:t>
      </w:r>
      <w:r w:rsidR="003262F3" w:rsidRPr="00BF275C">
        <w:rPr>
          <w:rFonts w:eastAsia="SimSun"/>
          <w:bCs/>
          <w:lang w:val="en-US" w:eastAsia="ja-JP"/>
        </w:rPr>
        <w:t>Since 1Rx and 2Rx devices have worse decoding performance than UEs with 4Rx, they require more resources per bit and thus cost more per bit to service.</w:t>
      </w:r>
      <w:r w:rsidR="00E32C21">
        <w:rPr>
          <w:rFonts w:eastAsia="SimSun"/>
          <w:bCs/>
          <w:lang w:val="en-US" w:eastAsia="ja-JP"/>
        </w:rPr>
        <w:t xml:space="preserve"> </w:t>
      </w:r>
      <w:r w:rsidR="003262F3" w:rsidRPr="00E32C21">
        <w:rPr>
          <w:rFonts w:eastAsia="SimSun"/>
          <w:bCs/>
          <w:lang w:val="en-US" w:eastAsia="ja-JP"/>
        </w:rPr>
        <w:t xml:space="preserve">A network operator will likely want to bar some or all roaming RedCap UEs but allow “Home” subscribers. Alternatively, it may want to permit only certain roaming RedCap UEs </w:t>
      </w:r>
      <w:r w:rsidR="00E32C21" w:rsidRPr="00E32C21">
        <w:rPr>
          <w:rFonts w:eastAsia="SimSun"/>
          <w:bCs/>
          <w:lang w:val="en-US" w:eastAsia="ja-JP"/>
        </w:rPr>
        <w:t>e.g.,</w:t>
      </w:r>
      <w:r w:rsidR="003262F3" w:rsidRPr="00E32C21">
        <w:rPr>
          <w:rFonts w:eastAsia="SimSun"/>
          <w:bCs/>
          <w:lang w:val="en-US" w:eastAsia="ja-JP"/>
        </w:rPr>
        <w:t xml:space="preserve"> the ones with 2 (or more) antennas.</w:t>
      </w:r>
    </w:p>
    <w:p w14:paraId="6700FABF" w14:textId="328B0C55" w:rsidR="003206AA" w:rsidRDefault="003206AA" w:rsidP="00E32C21">
      <w:pPr>
        <w:spacing w:after="0" w:line="240" w:lineRule="auto"/>
        <w:rPr>
          <w:rFonts w:eastAsia="SimSun"/>
          <w:bCs/>
          <w:lang w:val="en-US" w:eastAsia="ja-JP"/>
        </w:rPr>
      </w:pPr>
    </w:p>
    <w:p w14:paraId="1B64E0BD" w14:textId="099CF3CA" w:rsidR="0082210F" w:rsidRDefault="0082210F" w:rsidP="00E32C21">
      <w:pPr>
        <w:spacing w:after="0" w:line="240" w:lineRule="auto"/>
        <w:rPr>
          <w:rFonts w:eastAsia="SimSun"/>
          <w:bCs/>
          <w:lang w:val="en-US" w:eastAsia="ja-JP"/>
        </w:rPr>
      </w:pPr>
      <w:r w:rsidRPr="00815B39">
        <w:rPr>
          <w:b/>
          <w:bCs/>
        </w:rPr>
        <w:t xml:space="preserve">Proposal </w:t>
      </w:r>
      <w:r>
        <w:rPr>
          <w:b/>
          <w:bCs/>
        </w:rPr>
        <w:t>3</w:t>
      </w:r>
      <w:r w:rsidRPr="00815B39">
        <w:rPr>
          <w:b/>
          <w:bCs/>
        </w:rPr>
        <w:t xml:space="preserve">: The </w:t>
      </w:r>
      <w:r w:rsidR="004D4ED7" w:rsidRPr="00815B39">
        <w:rPr>
          <w:b/>
          <w:bCs/>
        </w:rPr>
        <w:t xml:space="preserve">system information shall indicate whether a </w:t>
      </w:r>
      <w:r w:rsidR="004D4ED7">
        <w:rPr>
          <w:b/>
          <w:bCs/>
        </w:rPr>
        <w:t xml:space="preserve">Roaming </w:t>
      </w:r>
      <w:r w:rsidR="004D4ED7" w:rsidRPr="00815B39">
        <w:rPr>
          <w:b/>
          <w:bCs/>
        </w:rPr>
        <w:t>RedCap UE</w:t>
      </w:r>
      <w:r w:rsidR="004D4ED7">
        <w:rPr>
          <w:b/>
          <w:bCs/>
        </w:rPr>
        <w:t xml:space="preserve"> </w:t>
      </w:r>
      <w:r w:rsidR="000866A0" w:rsidRPr="00815B39">
        <w:rPr>
          <w:b/>
          <w:bCs/>
        </w:rPr>
        <w:t>is permitted to access a cell/frequency</w:t>
      </w:r>
      <w:r w:rsidR="000866A0">
        <w:rPr>
          <w:b/>
          <w:bCs/>
        </w:rPr>
        <w:t>.</w:t>
      </w:r>
    </w:p>
    <w:p w14:paraId="120C436F" w14:textId="0AB207C3" w:rsidR="00112812" w:rsidRDefault="00112812" w:rsidP="00C11E56">
      <w:pPr>
        <w:pStyle w:val="B1"/>
        <w:ind w:left="0" w:firstLine="0"/>
        <w:rPr>
          <w:lang w:val="en-GB"/>
        </w:rPr>
      </w:pPr>
    </w:p>
    <w:p w14:paraId="6AE07A03" w14:textId="77777777" w:rsidR="004D4ED7" w:rsidRDefault="004D4ED7" w:rsidP="00C11E56">
      <w:pPr>
        <w:pStyle w:val="B1"/>
        <w:ind w:left="0" w:firstLine="0"/>
        <w:rPr>
          <w:lang w:val="en-GB"/>
        </w:rPr>
      </w:pPr>
    </w:p>
    <w:bookmarkEnd w:id="5"/>
    <w:bookmarkEnd w:id="6"/>
    <w:bookmarkEnd w:id="7"/>
    <w:p w14:paraId="2C87D55C" w14:textId="63027342" w:rsidR="00B73FC5" w:rsidRDefault="00357550" w:rsidP="00D755DD">
      <w:pPr>
        <w:pStyle w:val="Heading1"/>
      </w:pPr>
      <w:r w:rsidRPr="00D755DD">
        <w:t>Summary</w:t>
      </w:r>
    </w:p>
    <w:p w14:paraId="4FBE8067" w14:textId="77777777" w:rsidR="006D7351" w:rsidRPr="00B1004D" w:rsidRDefault="006D7351" w:rsidP="006D7351">
      <w:pPr>
        <w:jc w:val="both"/>
        <w:rPr>
          <w:b/>
          <w:bCs/>
        </w:rPr>
      </w:pPr>
      <w:r w:rsidRPr="00815B39">
        <w:rPr>
          <w:b/>
          <w:bCs/>
        </w:rPr>
        <w:t xml:space="preserve">Observation 1:  Early indication using either </w:t>
      </w:r>
      <w:proofErr w:type="spellStart"/>
      <w:r w:rsidRPr="00815B39">
        <w:rPr>
          <w:b/>
          <w:bCs/>
        </w:rPr>
        <w:t>Msg1</w:t>
      </w:r>
      <w:proofErr w:type="spellEnd"/>
      <w:r w:rsidRPr="00815B39">
        <w:rPr>
          <w:b/>
          <w:bCs/>
        </w:rPr>
        <w:t xml:space="preserve"> or </w:t>
      </w:r>
      <w:proofErr w:type="spellStart"/>
      <w:r w:rsidRPr="00815B39">
        <w:rPr>
          <w:b/>
          <w:bCs/>
        </w:rPr>
        <w:t>Msg3</w:t>
      </w:r>
      <w:proofErr w:type="spellEnd"/>
      <w:r w:rsidRPr="00815B39">
        <w:rPr>
          <w:b/>
          <w:bCs/>
        </w:rPr>
        <w:t xml:space="preserve"> have pros/cons depend</w:t>
      </w:r>
      <w:r>
        <w:rPr>
          <w:b/>
          <w:bCs/>
        </w:rPr>
        <w:t>ing</w:t>
      </w:r>
      <w:r w:rsidRPr="00815B39">
        <w:rPr>
          <w:b/>
          <w:bCs/>
        </w:rPr>
        <w:t xml:space="preserve"> on network operator’s preference and network configuration</w:t>
      </w:r>
    </w:p>
    <w:p w14:paraId="1711D31C" w14:textId="77777777" w:rsidR="006D7351" w:rsidRDefault="006D7351" w:rsidP="006D7351">
      <w:pPr>
        <w:spacing w:after="0"/>
        <w:rPr>
          <w:b/>
          <w:bCs/>
        </w:rPr>
      </w:pPr>
      <w:r w:rsidRPr="00815B39">
        <w:rPr>
          <w:b/>
          <w:bCs/>
        </w:rPr>
        <w:t xml:space="preserve">Proposal 1: Support </w:t>
      </w:r>
      <w:r>
        <w:rPr>
          <w:b/>
          <w:bCs/>
        </w:rPr>
        <w:t xml:space="preserve">optional </w:t>
      </w:r>
      <w:r w:rsidRPr="00815B39">
        <w:rPr>
          <w:b/>
          <w:bCs/>
        </w:rPr>
        <w:t xml:space="preserve">early redcap indication in </w:t>
      </w:r>
      <w:proofErr w:type="spellStart"/>
      <w:r w:rsidRPr="00815B39">
        <w:rPr>
          <w:b/>
          <w:bCs/>
        </w:rPr>
        <w:t>Msg3</w:t>
      </w:r>
      <w:proofErr w:type="spellEnd"/>
      <w:r w:rsidRPr="00815B39">
        <w:rPr>
          <w:b/>
          <w:bCs/>
        </w:rPr>
        <w:t xml:space="preserve"> </w:t>
      </w:r>
    </w:p>
    <w:p w14:paraId="21DC89A7" w14:textId="77777777" w:rsidR="006D7351" w:rsidRPr="0036246B" w:rsidRDefault="006D7351" w:rsidP="006D7351">
      <w:pPr>
        <w:pStyle w:val="ListBullet"/>
        <w:rPr>
          <w:b/>
          <w:bCs/>
          <w:sz w:val="20"/>
        </w:rPr>
      </w:pPr>
      <w:r w:rsidRPr="0036246B">
        <w:rPr>
          <w:b/>
          <w:bCs/>
          <w:sz w:val="20"/>
        </w:rPr>
        <w:t>Enabled/disabled via SIB</w:t>
      </w:r>
    </w:p>
    <w:p w14:paraId="24999327" w14:textId="77777777" w:rsidR="006D7351" w:rsidRPr="00815B39" w:rsidRDefault="006D7351" w:rsidP="006D7351">
      <w:pPr>
        <w:pStyle w:val="ListBullet"/>
        <w:rPr>
          <w:b/>
          <w:bCs/>
          <w:sz w:val="20"/>
        </w:rPr>
      </w:pPr>
      <w:r w:rsidRPr="00815B39">
        <w:rPr>
          <w:b/>
          <w:bCs/>
          <w:sz w:val="20"/>
        </w:rPr>
        <w:t xml:space="preserve">FFS: configuration of indication (i.e., what </w:t>
      </w:r>
      <w:proofErr w:type="spellStart"/>
      <w:r w:rsidRPr="00815B39">
        <w:rPr>
          <w:b/>
          <w:bCs/>
          <w:sz w:val="20"/>
        </w:rPr>
        <w:t>Re</w:t>
      </w:r>
      <w:r>
        <w:rPr>
          <w:b/>
          <w:bCs/>
          <w:sz w:val="20"/>
        </w:rPr>
        <w:t>dC</w:t>
      </w:r>
      <w:r w:rsidRPr="00815B39">
        <w:rPr>
          <w:b/>
          <w:bCs/>
          <w:sz w:val="20"/>
        </w:rPr>
        <w:t>ap</w:t>
      </w:r>
      <w:proofErr w:type="spellEnd"/>
      <w:r w:rsidRPr="00815B39">
        <w:rPr>
          <w:b/>
          <w:bCs/>
          <w:sz w:val="20"/>
        </w:rPr>
        <w:t xml:space="preserve"> capabilities are early indicated)</w:t>
      </w:r>
    </w:p>
    <w:p w14:paraId="700CA6FB" w14:textId="5B793AB3" w:rsidR="00D755DD" w:rsidRDefault="00D755DD" w:rsidP="00D755DD"/>
    <w:p w14:paraId="73301B00" w14:textId="77777777" w:rsidR="006D7351" w:rsidRPr="00815B39" w:rsidRDefault="006D7351" w:rsidP="006D7351">
      <w:pPr>
        <w:spacing w:after="0"/>
        <w:jc w:val="both"/>
        <w:rPr>
          <w:b/>
          <w:bCs/>
        </w:rPr>
      </w:pPr>
      <w:r w:rsidRPr="00815B39">
        <w:rPr>
          <w:b/>
          <w:bCs/>
        </w:rPr>
        <w:t xml:space="preserve">Proposal 2: The system information shall indicate whether a </w:t>
      </w:r>
      <w:proofErr w:type="spellStart"/>
      <w:r w:rsidRPr="00815B39">
        <w:rPr>
          <w:b/>
          <w:bCs/>
        </w:rPr>
        <w:t>RedCap</w:t>
      </w:r>
      <w:proofErr w:type="spellEnd"/>
      <w:r w:rsidRPr="00815B39">
        <w:rPr>
          <w:b/>
          <w:bCs/>
        </w:rPr>
        <w:t xml:space="preserve"> UE with certain capabilities is permitted to access a cell/frequency, with the default (i.e., no indication) to mean the </w:t>
      </w:r>
      <w:proofErr w:type="spellStart"/>
      <w:r w:rsidRPr="00815B39">
        <w:rPr>
          <w:b/>
          <w:bCs/>
        </w:rPr>
        <w:t>RedCap</w:t>
      </w:r>
      <w:proofErr w:type="spellEnd"/>
      <w:r w:rsidRPr="00815B39">
        <w:rPr>
          <w:b/>
          <w:bCs/>
        </w:rPr>
        <w:t xml:space="preserve"> UE is barred. </w:t>
      </w:r>
    </w:p>
    <w:p w14:paraId="1788C64A" w14:textId="77777777" w:rsidR="006D7351" w:rsidRPr="00815B39" w:rsidRDefault="006D7351" w:rsidP="006D7351">
      <w:pPr>
        <w:pStyle w:val="ListBullet"/>
        <w:rPr>
          <w:sz w:val="20"/>
        </w:rPr>
      </w:pPr>
      <w:r w:rsidRPr="00815B39">
        <w:rPr>
          <w:b/>
          <w:bCs/>
          <w:sz w:val="20"/>
        </w:rPr>
        <w:t>FFS: which capabilities can be used for access permission</w:t>
      </w:r>
    </w:p>
    <w:p w14:paraId="54CDC768" w14:textId="77777777" w:rsidR="008F215E" w:rsidRPr="00D755DD" w:rsidRDefault="008F215E" w:rsidP="00D755DD"/>
    <w:p w14:paraId="2E2506FC" w14:textId="77777777" w:rsidR="006D7351" w:rsidRDefault="006D7351" w:rsidP="006D7351">
      <w:pPr>
        <w:spacing w:after="0" w:line="240" w:lineRule="auto"/>
        <w:rPr>
          <w:rFonts w:eastAsia="SimSun"/>
          <w:bCs/>
          <w:lang w:val="en-US" w:eastAsia="ja-JP"/>
        </w:rPr>
      </w:pPr>
      <w:r w:rsidRPr="00815B39">
        <w:rPr>
          <w:b/>
          <w:bCs/>
        </w:rPr>
        <w:t xml:space="preserve">Proposal </w:t>
      </w:r>
      <w:r>
        <w:rPr>
          <w:b/>
          <w:bCs/>
        </w:rPr>
        <w:t>3</w:t>
      </w:r>
      <w:r w:rsidRPr="00815B39">
        <w:rPr>
          <w:b/>
          <w:bCs/>
        </w:rPr>
        <w:t xml:space="preserve">: The system information shall indicate whether a </w:t>
      </w:r>
      <w:r>
        <w:rPr>
          <w:b/>
          <w:bCs/>
        </w:rPr>
        <w:t xml:space="preserve">Roaming </w:t>
      </w:r>
      <w:proofErr w:type="spellStart"/>
      <w:r w:rsidRPr="00815B39">
        <w:rPr>
          <w:b/>
          <w:bCs/>
        </w:rPr>
        <w:t>RedCap</w:t>
      </w:r>
      <w:proofErr w:type="spellEnd"/>
      <w:r w:rsidRPr="00815B39">
        <w:rPr>
          <w:b/>
          <w:bCs/>
        </w:rPr>
        <w:t xml:space="preserve"> UE</w:t>
      </w:r>
      <w:r>
        <w:rPr>
          <w:b/>
          <w:bCs/>
        </w:rPr>
        <w:t xml:space="preserve"> </w:t>
      </w:r>
      <w:r w:rsidRPr="00815B39">
        <w:rPr>
          <w:b/>
          <w:bCs/>
        </w:rPr>
        <w:t>is permitted to access a cell/frequency</w:t>
      </w:r>
      <w:r>
        <w:rPr>
          <w:b/>
          <w:bCs/>
        </w:rPr>
        <w:t>.</w:t>
      </w:r>
    </w:p>
    <w:p w14:paraId="116EB714" w14:textId="56DD0C4F" w:rsidR="000368E9" w:rsidRDefault="000368E9" w:rsidP="007F5C46">
      <w:pPr>
        <w:jc w:val="both"/>
        <w:rPr>
          <w:b/>
        </w:rPr>
      </w:pPr>
    </w:p>
    <w:p w14:paraId="16045796" w14:textId="11266489" w:rsidR="008027AB" w:rsidRDefault="00D755DD" w:rsidP="00D755DD">
      <w:pPr>
        <w:pStyle w:val="Heading1"/>
      </w:pPr>
      <w:r>
        <w:t>References</w:t>
      </w:r>
    </w:p>
    <w:p w14:paraId="7A17A3F3" w14:textId="60F22EC0" w:rsidR="00D755DD" w:rsidRDefault="00E05460" w:rsidP="00D755DD">
      <w:pPr>
        <w:pStyle w:val="Reference"/>
        <w:numPr>
          <w:ilvl w:val="0"/>
          <w:numId w:val="20"/>
        </w:numPr>
        <w:textAlignment w:val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3GPP </w:t>
      </w:r>
      <w:r w:rsidR="00D755DD">
        <w:rPr>
          <w:rFonts w:ascii="Calibri" w:hAnsi="Calibri" w:cs="Calibri"/>
          <w:color w:val="000000"/>
        </w:rPr>
        <w:t>RP-</w:t>
      </w:r>
      <w:r w:rsidR="004A4269" w:rsidRPr="004A4269">
        <w:rPr>
          <w:rFonts w:ascii="Calibri" w:hAnsi="Calibri" w:cs="Calibri"/>
          <w:color w:val="000000"/>
        </w:rPr>
        <w:t xml:space="preserve">211574 </w:t>
      </w:r>
      <w:r w:rsidR="006F3D77" w:rsidRPr="006F3D77">
        <w:rPr>
          <w:rFonts w:ascii="Calibri" w:hAnsi="Calibri" w:cs="Calibri"/>
          <w:color w:val="000000"/>
        </w:rPr>
        <w:t>Revised WID on support of reduced capability NR devices</w:t>
      </w:r>
    </w:p>
    <w:p w14:paraId="77F9AA3E" w14:textId="1790CBDE" w:rsidR="00D755DD" w:rsidRDefault="00D755DD" w:rsidP="00D755DD">
      <w:pPr>
        <w:pStyle w:val="Reference"/>
        <w:numPr>
          <w:ilvl w:val="0"/>
          <w:numId w:val="20"/>
        </w:numPr>
        <w:textAlignment w:val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3GPP RAN1 Chairman’s Notes, RAN1#10</w:t>
      </w:r>
      <w:r w:rsidR="00371D45">
        <w:rPr>
          <w:rFonts w:ascii="Calibri" w:hAnsi="Calibri" w:cs="Calibri"/>
          <w:color w:val="000000"/>
        </w:rPr>
        <w:t>5</w:t>
      </w:r>
      <w:r>
        <w:rPr>
          <w:rFonts w:ascii="Calibri" w:hAnsi="Calibri" w:cs="Calibri"/>
          <w:color w:val="000000"/>
        </w:rPr>
        <w:t>e</w:t>
      </w:r>
    </w:p>
    <w:p w14:paraId="28E9BB06" w14:textId="3D9435C4" w:rsidR="003B58DB" w:rsidRPr="00DD0A6B" w:rsidRDefault="00DD0A6B" w:rsidP="00DD0A6B">
      <w:pPr>
        <w:pStyle w:val="Reference"/>
        <w:numPr>
          <w:ilvl w:val="0"/>
          <w:numId w:val="20"/>
        </w:numPr>
        <w:textAlignment w:val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3GPP RAN2 Chairman’s Notes, RAN1#114e</w:t>
      </w:r>
    </w:p>
    <w:p w14:paraId="40050E3A" w14:textId="04CECC06" w:rsidR="00D755DD" w:rsidRDefault="00D755DD" w:rsidP="00D755DD">
      <w:pPr>
        <w:pStyle w:val="Reference"/>
        <w:numPr>
          <w:ilvl w:val="0"/>
          <w:numId w:val="20"/>
        </w:numPr>
        <w:textAlignment w:val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3GPP TR 38.875 (RP-202705) Study on support of reduced capability NR devices</w:t>
      </w:r>
    </w:p>
    <w:p w14:paraId="0C75C758" w14:textId="3CE31B20" w:rsidR="00E05460" w:rsidRDefault="00E05460" w:rsidP="00D755DD">
      <w:pPr>
        <w:pStyle w:val="Reference"/>
        <w:numPr>
          <w:ilvl w:val="0"/>
          <w:numId w:val="20"/>
        </w:numPr>
        <w:textAlignment w:val="auto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 xml:space="preserve">3GPP </w:t>
      </w:r>
      <w:r w:rsidRPr="00E05460">
        <w:rPr>
          <w:rFonts w:ascii="Calibri" w:hAnsi="Calibri" w:cs="Calibri"/>
          <w:color w:val="000000"/>
        </w:rPr>
        <w:t>R2-2104933</w:t>
      </w:r>
      <w:r>
        <w:rPr>
          <w:rFonts w:ascii="Calibri" w:hAnsi="Calibri" w:cs="Calibri"/>
          <w:color w:val="000000"/>
        </w:rPr>
        <w:t xml:space="preserve"> </w:t>
      </w:r>
      <w:r w:rsidR="00EB1786" w:rsidRPr="00EB1786">
        <w:rPr>
          <w:rFonts w:ascii="Calibri" w:hAnsi="Calibri" w:cs="Calibri"/>
          <w:color w:val="000000"/>
        </w:rPr>
        <w:t>RACH partitioning for Rel-17 features</w:t>
      </w:r>
    </w:p>
    <w:p w14:paraId="4F554177" w14:textId="77777777" w:rsidR="00D755DD" w:rsidRPr="00881488" w:rsidRDefault="00D755DD" w:rsidP="007F5C46">
      <w:pPr>
        <w:jc w:val="both"/>
        <w:rPr>
          <w:b/>
        </w:rPr>
      </w:pPr>
    </w:p>
    <w:sectPr w:rsidR="00D755DD" w:rsidRPr="008814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62DFB" w14:textId="77777777" w:rsidR="004070CA" w:rsidRDefault="004070CA" w:rsidP="00980D24">
      <w:pPr>
        <w:spacing w:after="0"/>
      </w:pPr>
      <w:r>
        <w:separator/>
      </w:r>
    </w:p>
  </w:endnote>
  <w:endnote w:type="continuationSeparator" w:id="0">
    <w:p w14:paraId="41A465DB" w14:textId="77777777" w:rsidR="004070CA" w:rsidRDefault="004070CA" w:rsidP="00980D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11B6D4" w14:textId="77777777" w:rsidR="004070CA" w:rsidRDefault="004070CA" w:rsidP="00980D24">
      <w:pPr>
        <w:spacing w:after="0"/>
      </w:pPr>
      <w:r>
        <w:separator/>
      </w:r>
    </w:p>
  </w:footnote>
  <w:footnote w:type="continuationSeparator" w:id="0">
    <w:p w14:paraId="0EE67D33" w14:textId="77777777" w:rsidR="004070CA" w:rsidRDefault="004070CA" w:rsidP="00980D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B82A6C"/>
    <w:multiLevelType w:val="hybridMultilevel"/>
    <w:tmpl w:val="FADA08D8"/>
    <w:lvl w:ilvl="0" w:tplc="9514CC60">
      <w:start w:val="1"/>
      <w:numFmt w:val="bullet"/>
      <w:lvlText w:val="-"/>
      <w:lvlJc w:val="left"/>
      <w:pPr>
        <w:ind w:left="985" w:hanging="420"/>
      </w:pPr>
      <w:rPr>
        <w:rFonts w:ascii="Verdana" w:hAnsi="Verdana" w:hint="default"/>
      </w:rPr>
    </w:lvl>
    <w:lvl w:ilvl="1" w:tplc="08090003">
      <w:start w:val="1"/>
      <w:numFmt w:val="bullet"/>
      <w:lvlText w:val="o"/>
      <w:lvlJc w:val="left"/>
      <w:pPr>
        <w:ind w:left="1405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82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5" w:hanging="420"/>
      </w:pPr>
      <w:rPr>
        <w:rFonts w:ascii="Wingdings" w:hAnsi="Wingdings" w:hint="default"/>
      </w:rPr>
    </w:lvl>
  </w:abstractNum>
  <w:abstractNum w:abstractNumId="1" w15:restartNumberingAfterBreak="0">
    <w:nsid w:val="0AFF0E10"/>
    <w:multiLevelType w:val="hybridMultilevel"/>
    <w:tmpl w:val="8D7C323E"/>
    <w:lvl w:ilvl="0" w:tplc="1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6F6E13"/>
    <w:multiLevelType w:val="hybridMultilevel"/>
    <w:tmpl w:val="52C6E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600F6A"/>
    <w:multiLevelType w:val="hybridMultilevel"/>
    <w:tmpl w:val="97562E4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365019"/>
    <w:multiLevelType w:val="hybridMultilevel"/>
    <w:tmpl w:val="D53AA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5EC1F4E">
      <w:start w:val="4"/>
      <w:numFmt w:val="bullet"/>
      <w:lvlText w:val="•"/>
      <w:lvlJc w:val="left"/>
      <w:pPr>
        <w:ind w:left="1800" w:hanging="720"/>
      </w:pPr>
      <w:rPr>
        <w:rFonts w:ascii="Times New Roman" w:eastAsia="Times New Roman" w:hAnsi="Times New Roman" w:cs="Times New Roman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87598"/>
    <w:multiLevelType w:val="hybridMultilevel"/>
    <w:tmpl w:val="3CE8DA60"/>
    <w:lvl w:ilvl="0" w:tplc="6BAAD1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A26105"/>
    <w:multiLevelType w:val="hybridMultilevel"/>
    <w:tmpl w:val="9B9C376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625FA9"/>
    <w:multiLevelType w:val="hybridMultilevel"/>
    <w:tmpl w:val="D51AEB2A"/>
    <w:lvl w:ilvl="0" w:tplc="10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10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2E8D12B7"/>
    <w:multiLevelType w:val="hybridMultilevel"/>
    <w:tmpl w:val="564643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26E33"/>
    <w:multiLevelType w:val="hybridMultilevel"/>
    <w:tmpl w:val="BA246E64"/>
    <w:lvl w:ilvl="0" w:tplc="09045DE6">
      <w:numFmt w:val="bullet"/>
      <w:lvlText w:val="•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55D28"/>
    <w:multiLevelType w:val="hybridMultilevel"/>
    <w:tmpl w:val="1B6A13BA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00653D"/>
    <w:multiLevelType w:val="hybridMultilevel"/>
    <w:tmpl w:val="B598046E"/>
    <w:lvl w:ilvl="0" w:tplc="3A3A2F0C">
      <w:start w:val="1"/>
      <w:numFmt w:val="decimal"/>
      <w:pStyle w:val="Proposal"/>
      <w:lvlText w:val="Proposal 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444F59F0"/>
    <w:multiLevelType w:val="multilevel"/>
    <w:tmpl w:val="1A64E07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66AD486B"/>
    <w:multiLevelType w:val="hybridMultilevel"/>
    <w:tmpl w:val="3C20EAA8"/>
    <w:lvl w:ilvl="0" w:tplc="D138FFF0">
      <w:start w:val="1"/>
      <w:numFmt w:val="bullet"/>
      <w:pStyle w:val="List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8" w15:restartNumberingAfterBreak="0">
    <w:nsid w:val="73B77325"/>
    <w:multiLevelType w:val="hybridMultilevel"/>
    <w:tmpl w:val="D2B052D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922DF8"/>
    <w:multiLevelType w:val="hybridMultilevel"/>
    <w:tmpl w:val="9E9092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0"/>
  </w:num>
  <w:num w:numId="3">
    <w:abstractNumId w:val="12"/>
  </w:num>
  <w:num w:numId="4">
    <w:abstractNumId w:val="17"/>
  </w:num>
  <w:num w:numId="5">
    <w:abstractNumId w:val="16"/>
  </w:num>
  <w:num w:numId="6">
    <w:abstractNumId w:val="2"/>
  </w:num>
  <w:num w:numId="7">
    <w:abstractNumId w:val="4"/>
  </w:num>
  <w:num w:numId="8">
    <w:abstractNumId w:val="19"/>
  </w:num>
  <w:num w:numId="9">
    <w:abstractNumId w:val="18"/>
  </w:num>
  <w:num w:numId="10">
    <w:abstractNumId w:val="10"/>
  </w:num>
  <w:num w:numId="11">
    <w:abstractNumId w:val="11"/>
  </w:num>
  <w:num w:numId="12">
    <w:abstractNumId w:val="6"/>
  </w:num>
  <w:num w:numId="13">
    <w:abstractNumId w:val="1"/>
  </w:num>
  <w:num w:numId="14">
    <w:abstractNumId w:val="7"/>
  </w:num>
  <w:num w:numId="15">
    <w:abstractNumId w:val="9"/>
  </w:num>
  <w:num w:numId="16">
    <w:abstractNumId w:val="8"/>
  </w:num>
  <w:num w:numId="17">
    <w:abstractNumId w:val="15"/>
  </w:num>
  <w:num w:numId="18">
    <w:abstractNumId w:val="3"/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5"/>
  </w:num>
  <w:num w:numId="22">
    <w:abstractNumId w:val="9"/>
  </w:num>
  <w:num w:numId="2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EDC"/>
    <w:rsid w:val="00000ED1"/>
    <w:rsid w:val="00001C82"/>
    <w:rsid w:val="00012436"/>
    <w:rsid w:val="000160CD"/>
    <w:rsid w:val="000254D2"/>
    <w:rsid w:val="00025A8C"/>
    <w:rsid w:val="00033393"/>
    <w:rsid w:val="00033C30"/>
    <w:rsid w:val="000368E9"/>
    <w:rsid w:val="00037AB0"/>
    <w:rsid w:val="00037AD2"/>
    <w:rsid w:val="000402AF"/>
    <w:rsid w:val="00041087"/>
    <w:rsid w:val="00043096"/>
    <w:rsid w:val="000443D1"/>
    <w:rsid w:val="000463C5"/>
    <w:rsid w:val="00046B6C"/>
    <w:rsid w:val="00055E6E"/>
    <w:rsid w:val="000578BC"/>
    <w:rsid w:val="000578D3"/>
    <w:rsid w:val="00062770"/>
    <w:rsid w:val="00065134"/>
    <w:rsid w:val="00071634"/>
    <w:rsid w:val="000758C8"/>
    <w:rsid w:val="00076DEC"/>
    <w:rsid w:val="00082CA3"/>
    <w:rsid w:val="000844C8"/>
    <w:rsid w:val="000866A0"/>
    <w:rsid w:val="0008765B"/>
    <w:rsid w:val="0009119F"/>
    <w:rsid w:val="00091728"/>
    <w:rsid w:val="000A05A2"/>
    <w:rsid w:val="000A05C5"/>
    <w:rsid w:val="000A1DBB"/>
    <w:rsid w:val="000A1E3D"/>
    <w:rsid w:val="000A39FB"/>
    <w:rsid w:val="000A53B1"/>
    <w:rsid w:val="000A6270"/>
    <w:rsid w:val="000A6289"/>
    <w:rsid w:val="000B1937"/>
    <w:rsid w:val="000B2A47"/>
    <w:rsid w:val="000B788F"/>
    <w:rsid w:val="000C12D9"/>
    <w:rsid w:val="000C585C"/>
    <w:rsid w:val="000C7CC2"/>
    <w:rsid w:val="000D01C5"/>
    <w:rsid w:val="000D1142"/>
    <w:rsid w:val="000D21E3"/>
    <w:rsid w:val="000D2549"/>
    <w:rsid w:val="000D349F"/>
    <w:rsid w:val="000D4C71"/>
    <w:rsid w:val="000D4DE6"/>
    <w:rsid w:val="000D54B4"/>
    <w:rsid w:val="000D5B45"/>
    <w:rsid w:val="000E4A04"/>
    <w:rsid w:val="000E6BCA"/>
    <w:rsid w:val="000E7BB8"/>
    <w:rsid w:val="000F303D"/>
    <w:rsid w:val="000F6C50"/>
    <w:rsid w:val="00102C4C"/>
    <w:rsid w:val="00104F43"/>
    <w:rsid w:val="00105846"/>
    <w:rsid w:val="00106201"/>
    <w:rsid w:val="00106C56"/>
    <w:rsid w:val="00106C75"/>
    <w:rsid w:val="00112812"/>
    <w:rsid w:val="00114A10"/>
    <w:rsid w:val="00115146"/>
    <w:rsid w:val="00115DA9"/>
    <w:rsid w:val="0011614E"/>
    <w:rsid w:val="00117839"/>
    <w:rsid w:val="001203EA"/>
    <w:rsid w:val="00120D1E"/>
    <w:rsid w:val="001239DD"/>
    <w:rsid w:val="00123C9A"/>
    <w:rsid w:val="00125229"/>
    <w:rsid w:val="00127AAC"/>
    <w:rsid w:val="00134444"/>
    <w:rsid w:val="00135B1C"/>
    <w:rsid w:val="001364A5"/>
    <w:rsid w:val="00137155"/>
    <w:rsid w:val="001428BB"/>
    <w:rsid w:val="00142C31"/>
    <w:rsid w:val="00144D93"/>
    <w:rsid w:val="00146599"/>
    <w:rsid w:val="00147FED"/>
    <w:rsid w:val="0015146C"/>
    <w:rsid w:val="0015174F"/>
    <w:rsid w:val="001544A6"/>
    <w:rsid w:val="001605CD"/>
    <w:rsid w:val="001635D1"/>
    <w:rsid w:val="00165B7B"/>
    <w:rsid w:val="001719C9"/>
    <w:rsid w:val="00172B14"/>
    <w:rsid w:val="00174C4F"/>
    <w:rsid w:val="00181EC9"/>
    <w:rsid w:val="00183EC9"/>
    <w:rsid w:val="00184B6F"/>
    <w:rsid w:val="001858BD"/>
    <w:rsid w:val="00186623"/>
    <w:rsid w:val="00191BCE"/>
    <w:rsid w:val="00193E49"/>
    <w:rsid w:val="0019584D"/>
    <w:rsid w:val="00196C22"/>
    <w:rsid w:val="00197013"/>
    <w:rsid w:val="001A1E47"/>
    <w:rsid w:val="001A4543"/>
    <w:rsid w:val="001A5F01"/>
    <w:rsid w:val="001A661E"/>
    <w:rsid w:val="001B02B9"/>
    <w:rsid w:val="001B0ECD"/>
    <w:rsid w:val="001B1CA2"/>
    <w:rsid w:val="001B59EE"/>
    <w:rsid w:val="001B6A06"/>
    <w:rsid w:val="001B6F37"/>
    <w:rsid w:val="001C071E"/>
    <w:rsid w:val="001C6505"/>
    <w:rsid w:val="001C6523"/>
    <w:rsid w:val="001C7DF9"/>
    <w:rsid w:val="001D2CA8"/>
    <w:rsid w:val="001D35C0"/>
    <w:rsid w:val="001D44C9"/>
    <w:rsid w:val="001D56CD"/>
    <w:rsid w:val="001D643E"/>
    <w:rsid w:val="001E3E6F"/>
    <w:rsid w:val="001E75D8"/>
    <w:rsid w:val="001E75E8"/>
    <w:rsid w:val="001F1EDC"/>
    <w:rsid w:val="001F24A0"/>
    <w:rsid w:val="001F31F3"/>
    <w:rsid w:val="001F629A"/>
    <w:rsid w:val="002021F0"/>
    <w:rsid w:val="0020279C"/>
    <w:rsid w:val="00203329"/>
    <w:rsid w:val="00206251"/>
    <w:rsid w:val="00213AD5"/>
    <w:rsid w:val="00214CC8"/>
    <w:rsid w:val="00216CED"/>
    <w:rsid w:val="002239B2"/>
    <w:rsid w:val="002244A9"/>
    <w:rsid w:val="00225771"/>
    <w:rsid w:val="00226598"/>
    <w:rsid w:val="00226690"/>
    <w:rsid w:val="002278F6"/>
    <w:rsid w:val="00233392"/>
    <w:rsid w:val="00233DA2"/>
    <w:rsid w:val="002346DB"/>
    <w:rsid w:val="002346DF"/>
    <w:rsid w:val="00242C72"/>
    <w:rsid w:val="00244443"/>
    <w:rsid w:val="00245359"/>
    <w:rsid w:val="002473C5"/>
    <w:rsid w:val="002513F2"/>
    <w:rsid w:val="00252881"/>
    <w:rsid w:val="0025543D"/>
    <w:rsid w:val="00256458"/>
    <w:rsid w:val="002574AF"/>
    <w:rsid w:val="00260830"/>
    <w:rsid w:val="002615DE"/>
    <w:rsid w:val="00267BEF"/>
    <w:rsid w:val="00272C80"/>
    <w:rsid w:val="00272F31"/>
    <w:rsid w:val="002735D6"/>
    <w:rsid w:val="00275C9B"/>
    <w:rsid w:val="002809D7"/>
    <w:rsid w:val="002875FA"/>
    <w:rsid w:val="00287E38"/>
    <w:rsid w:val="002914BB"/>
    <w:rsid w:val="00291E54"/>
    <w:rsid w:val="00292A78"/>
    <w:rsid w:val="00292CC8"/>
    <w:rsid w:val="00294B2F"/>
    <w:rsid w:val="002956AD"/>
    <w:rsid w:val="00295D36"/>
    <w:rsid w:val="002A5279"/>
    <w:rsid w:val="002A56B5"/>
    <w:rsid w:val="002A5D7A"/>
    <w:rsid w:val="002A6D34"/>
    <w:rsid w:val="002B276B"/>
    <w:rsid w:val="002B4F89"/>
    <w:rsid w:val="002B5AFD"/>
    <w:rsid w:val="002C07FD"/>
    <w:rsid w:val="002C631D"/>
    <w:rsid w:val="002C7B5D"/>
    <w:rsid w:val="002D2026"/>
    <w:rsid w:val="002D2A79"/>
    <w:rsid w:val="002D37A9"/>
    <w:rsid w:val="002D4D80"/>
    <w:rsid w:val="002D5398"/>
    <w:rsid w:val="002E53B7"/>
    <w:rsid w:val="002E53F4"/>
    <w:rsid w:val="002F22AF"/>
    <w:rsid w:val="002F4BC2"/>
    <w:rsid w:val="003015BD"/>
    <w:rsid w:val="00305920"/>
    <w:rsid w:val="00314788"/>
    <w:rsid w:val="00316C8A"/>
    <w:rsid w:val="00317B19"/>
    <w:rsid w:val="003206AA"/>
    <w:rsid w:val="0032464F"/>
    <w:rsid w:val="0032621A"/>
    <w:rsid w:val="003262F3"/>
    <w:rsid w:val="003302F4"/>
    <w:rsid w:val="00331D5F"/>
    <w:rsid w:val="003331FA"/>
    <w:rsid w:val="00335C20"/>
    <w:rsid w:val="00341F4D"/>
    <w:rsid w:val="00342A19"/>
    <w:rsid w:val="00343619"/>
    <w:rsid w:val="00344EB7"/>
    <w:rsid w:val="00347DA4"/>
    <w:rsid w:val="00355560"/>
    <w:rsid w:val="0035688A"/>
    <w:rsid w:val="0035706A"/>
    <w:rsid w:val="00357550"/>
    <w:rsid w:val="003601A0"/>
    <w:rsid w:val="0036246B"/>
    <w:rsid w:val="00364155"/>
    <w:rsid w:val="00364E6E"/>
    <w:rsid w:val="00371D45"/>
    <w:rsid w:val="00372A14"/>
    <w:rsid w:val="00373132"/>
    <w:rsid w:val="0037324C"/>
    <w:rsid w:val="00374330"/>
    <w:rsid w:val="00374ECF"/>
    <w:rsid w:val="00375D63"/>
    <w:rsid w:val="00376CED"/>
    <w:rsid w:val="00385975"/>
    <w:rsid w:val="00385B45"/>
    <w:rsid w:val="00387421"/>
    <w:rsid w:val="0039219D"/>
    <w:rsid w:val="0039365D"/>
    <w:rsid w:val="00397502"/>
    <w:rsid w:val="003B0BBE"/>
    <w:rsid w:val="003B253B"/>
    <w:rsid w:val="003B3933"/>
    <w:rsid w:val="003B4C9B"/>
    <w:rsid w:val="003B4E1E"/>
    <w:rsid w:val="003B528D"/>
    <w:rsid w:val="003B58DB"/>
    <w:rsid w:val="003B59AA"/>
    <w:rsid w:val="003C1544"/>
    <w:rsid w:val="003C3961"/>
    <w:rsid w:val="003D0376"/>
    <w:rsid w:val="003D20ED"/>
    <w:rsid w:val="003D4803"/>
    <w:rsid w:val="003E51E6"/>
    <w:rsid w:val="003E6E65"/>
    <w:rsid w:val="003E7898"/>
    <w:rsid w:val="00404205"/>
    <w:rsid w:val="004070CA"/>
    <w:rsid w:val="0041172C"/>
    <w:rsid w:val="00412666"/>
    <w:rsid w:val="0042076E"/>
    <w:rsid w:val="00422531"/>
    <w:rsid w:val="00425B68"/>
    <w:rsid w:val="00425F6F"/>
    <w:rsid w:val="00426426"/>
    <w:rsid w:val="0043099E"/>
    <w:rsid w:val="00432DB0"/>
    <w:rsid w:val="00435604"/>
    <w:rsid w:val="0044011A"/>
    <w:rsid w:val="00441434"/>
    <w:rsid w:val="00446AFA"/>
    <w:rsid w:val="004501DF"/>
    <w:rsid w:val="004614AE"/>
    <w:rsid w:val="00461DFE"/>
    <w:rsid w:val="00462F5D"/>
    <w:rsid w:val="0046395A"/>
    <w:rsid w:val="0046543F"/>
    <w:rsid w:val="00465981"/>
    <w:rsid w:val="0046770E"/>
    <w:rsid w:val="00471FC7"/>
    <w:rsid w:val="00472E99"/>
    <w:rsid w:val="004736B9"/>
    <w:rsid w:val="00473CA2"/>
    <w:rsid w:val="00480BDB"/>
    <w:rsid w:val="004821C4"/>
    <w:rsid w:val="00482D06"/>
    <w:rsid w:val="00483655"/>
    <w:rsid w:val="004858E7"/>
    <w:rsid w:val="00485F3F"/>
    <w:rsid w:val="004860E2"/>
    <w:rsid w:val="0049040A"/>
    <w:rsid w:val="0049165E"/>
    <w:rsid w:val="00496AD9"/>
    <w:rsid w:val="004A1B38"/>
    <w:rsid w:val="004A257E"/>
    <w:rsid w:val="004A4269"/>
    <w:rsid w:val="004A73B3"/>
    <w:rsid w:val="004B032F"/>
    <w:rsid w:val="004B1AFC"/>
    <w:rsid w:val="004B5C30"/>
    <w:rsid w:val="004B6324"/>
    <w:rsid w:val="004C0A0E"/>
    <w:rsid w:val="004C189E"/>
    <w:rsid w:val="004C40C0"/>
    <w:rsid w:val="004C4409"/>
    <w:rsid w:val="004C6596"/>
    <w:rsid w:val="004C72F8"/>
    <w:rsid w:val="004D17EA"/>
    <w:rsid w:val="004D3370"/>
    <w:rsid w:val="004D4ED7"/>
    <w:rsid w:val="004D62F1"/>
    <w:rsid w:val="004D669E"/>
    <w:rsid w:val="004E065A"/>
    <w:rsid w:val="004E3269"/>
    <w:rsid w:val="004E3906"/>
    <w:rsid w:val="004F1043"/>
    <w:rsid w:val="004F7A74"/>
    <w:rsid w:val="005029AF"/>
    <w:rsid w:val="00512E20"/>
    <w:rsid w:val="00515537"/>
    <w:rsid w:val="00515848"/>
    <w:rsid w:val="00516C05"/>
    <w:rsid w:val="00521121"/>
    <w:rsid w:val="00521E21"/>
    <w:rsid w:val="005320F4"/>
    <w:rsid w:val="00537F17"/>
    <w:rsid w:val="0054088B"/>
    <w:rsid w:val="00543878"/>
    <w:rsid w:val="00546744"/>
    <w:rsid w:val="00564146"/>
    <w:rsid w:val="00564BFC"/>
    <w:rsid w:val="00565677"/>
    <w:rsid w:val="00566F3E"/>
    <w:rsid w:val="00572AA5"/>
    <w:rsid w:val="00573FF0"/>
    <w:rsid w:val="00574215"/>
    <w:rsid w:val="00574360"/>
    <w:rsid w:val="00581BFC"/>
    <w:rsid w:val="00583A64"/>
    <w:rsid w:val="00586F08"/>
    <w:rsid w:val="00587A85"/>
    <w:rsid w:val="00587DCF"/>
    <w:rsid w:val="005961AC"/>
    <w:rsid w:val="0059753E"/>
    <w:rsid w:val="005A1BA8"/>
    <w:rsid w:val="005B0BEC"/>
    <w:rsid w:val="005B1884"/>
    <w:rsid w:val="005B31ED"/>
    <w:rsid w:val="005B5E2A"/>
    <w:rsid w:val="005C08D9"/>
    <w:rsid w:val="005C1DEF"/>
    <w:rsid w:val="005C22E0"/>
    <w:rsid w:val="005C2FCA"/>
    <w:rsid w:val="005C4C25"/>
    <w:rsid w:val="005C57B2"/>
    <w:rsid w:val="005D032C"/>
    <w:rsid w:val="005D386E"/>
    <w:rsid w:val="005E1D79"/>
    <w:rsid w:val="005E3ACF"/>
    <w:rsid w:val="005E678E"/>
    <w:rsid w:val="005F15ED"/>
    <w:rsid w:val="005F33BA"/>
    <w:rsid w:val="005F5B35"/>
    <w:rsid w:val="00601ED6"/>
    <w:rsid w:val="00602FA0"/>
    <w:rsid w:val="006067D0"/>
    <w:rsid w:val="00606FA0"/>
    <w:rsid w:val="006100A0"/>
    <w:rsid w:val="00610172"/>
    <w:rsid w:val="00610B72"/>
    <w:rsid w:val="006144CC"/>
    <w:rsid w:val="00616FFC"/>
    <w:rsid w:val="0062138E"/>
    <w:rsid w:val="00623421"/>
    <w:rsid w:val="00623E86"/>
    <w:rsid w:val="0063223C"/>
    <w:rsid w:val="0063249B"/>
    <w:rsid w:val="00634F30"/>
    <w:rsid w:val="00636F31"/>
    <w:rsid w:val="0064080B"/>
    <w:rsid w:val="00642AA6"/>
    <w:rsid w:val="0064326E"/>
    <w:rsid w:val="00645026"/>
    <w:rsid w:val="00651F88"/>
    <w:rsid w:val="0065468E"/>
    <w:rsid w:val="00656AB6"/>
    <w:rsid w:val="00660210"/>
    <w:rsid w:val="006707A6"/>
    <w:rsid w:val="00671930"/>
    <w:rsid w:val="006834B8"/>
    <w:rsid w:val="0068460D"/>
    <w:rsid w:val="00684B9B"/>
    <w:rsid w:val="00686AC5"/>
    <w:rsid w:val="006908E5"/>
    <w:rsid w:val="00690D02"/>
    <w:rsid w:val="0069159B"/>
    <w:rsid w:val="0069231B"/>
    <w:rsid w:val="00696A89"/>
    <w:rsid w:val="00696C43"/>
    <w:rsid w:val="006A0528"/>
    <w:rsid w:val="006A067B"/>
    <w:rsid w:val="006A0B98"/>
    <w:rsid w:val="006A15A7"/>
    <w:rsid w:val="006A18DD"/>
    <w:rsid w:val="006A55C5"/>
    <w:rsid w:val="006A5F4B"/>
    <w:rsid w:val="006A72F9"/>
    <w:rsid w:val="006B0172"/>
    <w:rsid w:val="006B1701"/>
    <w:rsid w:val="006C016B"/>
    <w:rsid w:val="006C09DE"/>
    <w:rsid w:val="006C3B01"/>
    <w:rsid w:val="006C4159"/>
    <w:rsid w:val="006C4B92"/>
    <w:rsid w:val="006C4BF7"/>
    <w:rsid w:val="006D3362"/>
    <w:rsid w:val="006D6C6E"/>
    <w:rsid w:val="006D6D9C"/>
    <w:rsid w:val="006D7351"/>
    <w:rsid w:val="006E0FA4"/>
    <w:rsid w:val="006E1551"/>
    <w:rsid w:val="006E48BF"/>
    <w:rsid w:val="006E4E52"/>
    <w:rsid w:val="006E7CEE"/>
    <w:rsid w:val="006F3D77"/>
    <w:rsid w:val="006F4308"/>
    <w:rsid w:val="006F4B53"/>
    <w:rsid w:val="006F5DA7"/>
    <w:rsid w:val="006F7D6B"/>
    <w:rsid w:val="006F7E84"/>
    <w:rsid w:val="007179E4"/>
    <w:rsid w:val="00720324"/>
    <w:rsid w:val="00726812"/>
    <w:rsid w:val="007308BF"/>
    <w:rsid w:val="007364B0"/>
    <w:rsid w:val="0073673A"/>
    <w:rsid w:val="007410C2"/>
    <w:rsid w:val="00744B0E"/>
    <w:rsid w:val="00757763"/>
    <w:rsid w:val="00760D5A"/>
    <w:rsid w:val="00760D71"/>
    <w:rsid w:val="0076184A"/>
    <w:rsid w:val="007628EE"/>
    <w:rsid w:val="0076329E"/>
    <w:rsid w:val="00764015"/>
    <w:rsid w:val="00770D3E"/>
    <w:rsid w:val="00781016"/>
    <w:rsid w:val="007824E6"/>
    <w:rsid w:val="007845E6"/>
    <w:rsid w:val="007879C1"/>
    <w:rsid w:val="007909D4"/>
    <w:rsid w:val="007910E5"/>
    <w:rsid w:val="00792524"/>
    <w:rsid w:val="00796127"/>
    <w:rsid w:val="007971B9"/>
    <w:rsid w:val="007A52CB"/>
    <w:rsid w:val="007A759D"/>
    <w:rsid w:val="007B4450"/>
    <w:rsid w:val="007B5D71"/>
    <w:rsid w:val="007C0E6D"/>
    <w:rsid w:val="007C13AB"/>
    <w:rsid w:val="007C1DF2"/>
    <w:rsid w:val="007C66D0"/>
    <w:rsid w:val="007D59E2"/>
    <w:rsid w:val="007D7F4C"/>
    <w:rsid w:val="007E298D"/>
    <w:rsid w:val="007E6250"/>
    <w:rsid w:val="007F1098"/>
    <w:rsid w:val="007F4E77"/>
    <w:rsid w:val="007F5C46"/>
    <w:rsid w:val="00800101"/>
    <w:rsid w:val="008027AB"/>
    <w:rsid w:val="00803966"/>
    <w:rsid w:val="00806ABE"/>
    <w:rsid w:val="00807AC9"/>
    <w:rsid w:val="008152BE"/>
    <w:rsid w:val="00815B39"/>
    <w:rsid w:val="00817F37"/>
    <w:rsid w:val="0082210F"/>
    <w:rsid w:val="008230AA"/>
    <w:rsid w:val="00831DD5"/>
    <w:rsid w:val="008344AB"/>
    <w:rsid w:val="00834B82"/>
    <w:rsid w:val="00842AFB"/>
    <w:rsid w:val="00845B1B"/>
    <w:rsid w:val="00845F9A"/>
    <w:rsid w:val="00851F37"/>
    <w:rsid w:val="00854F3E"/>
    <w:rsid w:val="0085512E"/>
    <w:rsid w:val="00855858"/>
    <w:rsid w:val="00861D0D"/>
    <w:rsid w:val="00865117"/>
    <w:rsid w:val="0086597C"/>
    <w:rsid w:val="008747AA"/>
    <w:rsid w:val="00874836"/>
    <w:rsid w:val="00874AD2"/>
    <w:rsid w:val="00877A73"/>
    <w:rsid w:val="00881488"/>
    <w:rsid w:val="0088639E"/>
    <w:rsid w:val="00886F2A"/>
    <w:rsid w:val="00887E9A"/>
    <w:rsid w:val="00890B72"/>
    <w:rsid w:val="008962DD"/>
    <w:rsid w:val="008963B1"/>
    <w:rsid w:val="0089662A"/>
    <w:rsid w:val="008A03CB"/>
    <w:rsid w:val="008A05D7"/>
    <w:rsid w:val="008A20B8"/>
    <w:rsid w:val="008A2B85"/>
    <w:rsid w:val="008B1266"/>
    <w:rsid w:val="008B3931"/>
    <w:rsid w:val="008B6D57"/>
    <w:rsid w:val="008C05B2"/>
    <w:rsid w:val="008C0C9B"/>
    <w:rsid w:val="008C2975"/>
    <w:rsid w:val="008C3F0A"/>
    <w:rsid w:val="008C6AB4"/>
    <w:rsid w:val="008D110E"/>
    <w:rsid w:val="008D350D"/>
    <w:rsid w:val="008D4F26"/>
    <w:rsid w:val="008E37BB"/>
    <w:rsid w:val="008E5210"/>
    <w:rsid w:val="008E5224"/>
    <w:rsid w:val="008E74DD"/>
    <w:rsid w:val="008E78F7"/>
    <w:rsid w:val="008F215E"/>
    <w:rsid w:val="008F6885"/>
    <w:rsid w:val="008F770B"/>
    <w:rsid w:val="00904256"/>
    <w:rsid w:val="00913CF2"/>
    <w:rsid w:val="00914354"/>
    <w:rsid w:val="009144DB"/>
    <w:rsid w:val="0091645C"/>
    <w:rsid w:val="00922D0F"/>
    <w:rsid w:val="00923120"/>
    <w:rsid w:val="00923DE7"/>
    <w:rsid w:val="00927C3E"/>
    <w:rsid w:val="009308ED"/>
    <w:rsid w:val="00932446"/>
    <w:rsid w:val="00934C1D"/>
    <w:rsid w:val="00937A02"/>
    <w:rsid w:val="0094010A"/>
    <w:rsid w:val="00942C86"/>
    <w:rsid w:val="00944C1C"/>
    <w:rsid w:val="00953428"/>
    <w:rsid w:val="009545A6"/>
    <w:rsid w:val="00954D2A"/>
    <w:rsid w:val="00954D94"/>
    <w:rsid w:val="00954E50"/>
    <w:rsid w:val="009551D5"/>
    <w:rsid w:val="0095524E"/>
    <w:rsid w:val="0095630E"/>
    <w:rsid w:val="00957772"/>
    <w:rsid w:val="00960DD3"/>
    <w:rsid w:val="0096174C"/>
    <w:rsid w:val="00964257"/>
    <w:rsid w:val="009651D5"/>
    <w:rsid w:val="00965234"/>
    <w:rsid w:val="00966C72"/>
    <w:rsid w:val="00970584"/>
    <w:rsid w:val="0097268C"/>
    <w:rsid w:val="00977C4E"/>
    <w:rsid w:val="00980448"/>
    <w:rsid w:val="00980D24"/>
    <w:rsid w:val="0098319A"/>
    <w:rsid w:val="00991322"/>
    <w:rsid w:val="00991B54"/>
    <w:rsid w:val="009933F5"/>
    <w:rsid w:val="009A4AF5"/>
    <w:rsid w:val="009A7C57"/>
    <w:rsid w:val="009B4AB2"/>
    <w:rsid w:val="009B7467"/>
    <w:rsid w:val="009C019C"/>
    <w:rsid w:val="009C298F"/>
    <w:rsid w:val="009C521C"/>
    <w:rsid w:val="009C5BC0"/>
    <w:rsid w:val="009C640F"/>
    <w:rsid w:val="009C6697"/>
    <w:rsid w:val="009D44EB"/>
    <w:rsid w:val="009D4758"/>
    <w:rsid w:val="009D5B87"/>
    <w:rsid w:val="009E6052"/>
    <w:rsid w:val="009E618E"/>
    <w:rsid w:val="009E62B2"/>
    <w:rsid w:val="009F12DE"/>
    <w:rsid w:val="009F40E5"/>
    <w:rsid w:val="009F57D0"/>
    <w:rsid w:val="009F5A43"/>
    <w:rsid w:val="00A0003B"/>
    <w:rsid w:val="00A01F4B"/>
    <w:rsid w:val="00A025DD"/>
    <w:rsid w:val="00A02FC2"/>
    <w:rsid w:val="00A124B0"/>
    <w:rsid w:val="00A148E5"/>
    <w:rsid w:val="00A16113"/>
    <w:rsid w:val="00A174FA"/>
    <w:rsid w:val="00A20FCF"/>
    <w:rsid w:val="00A22A2D"/>
    <w:rsid w:val="00A23836"/>
    <w:rsid w:val="00A256BA"/>
    <w:rsid w:val="00A2653C"/>
    <w:rsid w:val="00A364A3"/>
    <w:rsid w:val="00A37B5C"/>
    <w:rsid w:val="00A40DDC"/>
    <w:rsid w:val="00A42751"/>
    <w:rsid w:val="00A46947"/>
    <w:rsid w:val="00A4782A"/>
    <w:rsid w:val="00A50019"/>
    <w:rsid w:val="00A510FB"/>
    <w:rsid w:val="00A57F6B"/>
    <w:rsid w:val="00A61DF5"/>
    <w:rsid w:val="00A64BAA"/>
    <w:rsid w:val="00A65D75"/>
    <w:rsid w:val="00A671EE"/>
    <w:rsid w:val="00A734E3"/>
    <w:rsid w:val="00A743CA"/>
    <w:rsid w:val="00A74ECF"/>
    <w:rsid w:val="00A74ED8"/>
    <w:rsid w:val="00A764DA"/>
    <w:rsid w:val="00A766B4"/>
    <w:rsid w:val="00A87A6F"/>
    <w:rsid w:val="00A87BAE"/>
    <w:rsid w:val="00A91997"/>
    <w:rsid w:val="00A92E86"/>
    <w:rsid w:val="00AA1AC9"/>
    <w:rsid w:val="00AB492B"/>
    <w:rsid w:val="00AB4A7E"/>
    <w:rsid w:val="00AC036F"/>
    <w:rsid w:val="00AC257F"/>
    <w:rsid w:val="00AC3206"/>
    <w:rsid w:val="00AC6963"/>
    <w:rsid w:val="00AC7195"/>
    <w:rsid w:val="00AD326C"/>
    <w:rsid w:val="00AD36E9"/>
    <w:rsid w:val="00AD62D3"/>
    <w:rsid w:val="00AE436C"/>
    <w:rsid w:val="00AE462C"/>
    <w:rsid w:val="00AE51CE"/>
    <w:rsid w:val="00AE7479"/>
    <w:rsid w:val="00B01373"/>
    <w:rsid w:val="00B02F76"/>
    <w:rsid w:val="00B03596"/>
    <w:rsid w:val="00B03660"/>
    <w:rsid w:val="00B06488"/>
    <w:rsid w:val="00B1004D"/>
    <w:rsid w:val="00B10E60"/>
    <w:rsid w:val="00B13C91"/>
    <w:rsid w:val="00B13DF6"/>
    <w:rsid w:val="00B14190"/>
    <w:rsid w:val="00B179BA"/>
    <w:rsid w:val="00B25B5E"/>
    <w:rsid w:val="00B312D8"/>
    <w:rsid w:val="00B31EE2"/>
    <w:rsid w:val="00B34446"/>
    <w:rsid w:val="00B37725"/>
    <w:rsid w:val="00B41981"/>
    <w:rsid w:val="00B46732"/>
    <w:rsid w:val="00B500BF"/>
    <w:rsid w:val="00B52932"/>
    <w:rsid w:val="00B542A3"/>
    <w:rsid w:val="00B55A24"/>
    <w:rsid w:val="00B60E21"/>
    <w:rsid w:val="00B61B3E"/>
    <w:rsid w:val="00B622CC"/>
    <w:rsid w:val="00B6481B"/>
    <w:rsid w:val="00B65404"/>
    <w:rsid w:val="00B67572"/>
    <w:rsid w:val="00B67AFA"/>
    <w:rsid w:val="00B725F2"/>
    <w:rsid w:val="00B72626"/>
    <w:rsid w:val="00B73FC5"/>
    <w:rsid w:val="00B748A1"/>
    <w:rsid w:val="00B75384"/>
    <w:rsid w:val="00B8140C"/>
    <w:rsid w:val="00B840FC"/>
    <w:rsid w:val="00B852F6"/>
    <w:rsid w:val="00B855E6"/>
    <w:rsid w:val="00B85AB9"/>
    <w:rsid w:val="00B85F37"/>
    <w:rsid w:val="00B94C8A"/>
    <w:rsid w:val="00B9515B"/>
    <w:rsid w:val="00B95512"/>
    <w:rsid w:val="00BA2EAC"/>
    <w:rsid w:val="00BA6738"/>
    <w:rsid w:val="00BA76F6"/>
    <w:rsid w:val="00BB110E"/>
    <w:rsid w:val="00BB16B2"/>
    <w:rsid w:val="00BC1218"/>
    <w:rsid w:val="00BC1D1C"/>
    <w:rsid w:val="00BC611B"/>
    <w:rsid w:val="00BD0101"/>
    <w:rsid w:val="00BD3992"/>
    <w:rsid w:val="00BD582A"/>
    <w:rsid w:val="00BE150D"/>
    <w:rsid w:val="00BE1DE0"/>
    <w:rsid w:val="00BE5996"/>
    <w:rsid w:val="00BE7D81"/>
    <w:rsid w:val="00BF0065"/>
    <w:rsid w:val="00BF0843"/>
    <w:rsid w:val="00BF11F7"/>
    <w:rsid w:val="00BF26A6"/>
    <w:rsid w:val="00BF275C"/>
    <w:rsid w:val="00BF3E1B"/>
    <w:rsid w:val="00C01CFF"/>
    <w:rsid w:val="00C01F78"/>
    <w:rsid w:val="00C02FC9"/>
    <w:rsid w:val="00C04B18"/>
    <w:rsid w:val="00C11E56"/>
    <w:rsid w:val="00C15D46"/>
    <w:rsid w:val="00C17742"/>
    <w:rsid w:val="00C17A78"/>
    <w:rsid w:val="00C22F7E"/>
    <w:rsid w:val="00C23E7B"/>
    <w:rsid w:val="00C3401B"/>
    <w:rsid w:val="00C36ACB"/>
    <w:rsid w:val="00C503F4"/>
    <w:rsid w:val="00C5523A"/>
    <w:rsid w:val="00C63F2D"/>
    <w:rsid w:val="00C6600A"/>
    <w:rsid w:val="00C66B52"/>
    <w:rsid w:val="00C70C93"/>
    <w:rsid w:val="00C85B43"/>
    <w:rsid w:val="00C87C20"/>
    <w:rsid w:val="00C94CF0"/>
    <w:rsid w:val="00C95F93"/>
    <w:rsid w:val="00C9601B"/>
    <w:rsid w:val="00C96F8D"/>
    <w:rsid w:val="00CA1A28"/>
    <w:rsid w:val="00CA5212"/>
    <w:rsid w:val="00CB3069"/>
    <w:rsid w:val="00CB3642"/>
    <w:rsid w:val="00CB65FE"/>
    <w:rsid w:val="00CB7D65"/>
    <w:rsid w:val="00CC1401"/>
    <w:rsid w:val="00CC1C5B"/>
    <w:rsid w:val="00CC204F"/>
    <w:rsid w:val="00CC7CC8"/>
    <w:rsid w:val="00CD000D"/>
    <w:rsid w:val="00CD78FE"/>
    <w:rsid w:val="00CE2637"/>
    <w:rsid w:val="00CE486A"/>
    <w:rsid w:val="00CE6628"/>
    <w:rsid w:val="00CE7114"/>
    <w:rsid w:val="00CF16B2"/>
    <w:rsid w:val="00CF7202"/>
    <w:rsid w:val="00CF785C"/>
    <w:rsid w:val="00D006F5"/>
    <w:rsid w:val="00D01B78"/>
    <w:rsid w:val="00D01C4F"/>
    <w:rsid w:val="00D01F15"/>
    <w:rsid w:val="00D02590"/>
    <w:rsid w:val="00D1622E"/>
    <w:rsid w:val="00D20358"/>
    <w:rsid w:val="00D22F18"/>
    <w:rsid w:val="00D237C6"/>
    <w:rsid w:val="00D2531E"/>
    <w:rsid w:val="00D40771"/>
    <w:rsid w:val="00D41BFD"/>
    <w:rsid w:val="00D4377E"/>
    <w:rsid w:val="00D4517E"/>
    <w:rsid w:val="00D5470A"/>
    <w:rsid w:val="00D552FD"/>
    <w:rsid w:val="00D63D32"/>
    <w:rsid w:val="00D63DF7"/>
    <w:rsid w:val="00D64692"/>
    <w:rsid w:val="00D64B71"/>
    <w:rsid w:val="00D64B81"/>
    <w:rsid w:val="00D70E8C"/>
    <w:rsid w:val="00D71244"/>
    <w:rsid w:val="00D712DD"/>
    <w:rsid w:val="00D73AEB"/>
    <w:rsid w:val="00D7534D"/>
    <w:rsid w:val="00D755DD"/>
    <w:rsid w:val="00D76866"/>
    <w:rsid w:val="00D839B6"/>
    <w:rsid w:val="00D84152"/>
    <w:rsid w:val="00D84326"/>
    <w:rsid w:val="00D8503D"/>
    <w:rsid w:val="00D86248"/>
    <w:rsid w:val="00D93F0B"/>
    <w:rsid w:val="00DA3D97"/>
    <w:rsid w:val="00DA55DE"/>
    <w:rsid w:val="00DB623F"/>
    <w:rsid w:val="00DC06E4"/>
    <w:rsid w:val="00DC5867"/>
    <w:rsid w:val="00DC75DF"/>
    <w:rsid w:val="00DD0A6B"/>
    <w:rsid w:val="00DD0F21"/>
    <w:rsid w:val="00DD5BB7"/>
    <w:rsid w:val="00DD66A1"/>
    <w:rsid w:val="00DE020F"/>
    <w:rsid w:val="00DE6C36"/>
    <w:rsid w:val="00E01BFD"/>
    <w:rsid w:val="00E01C05"/>
    <w:rsid w:val="00E05460"/>
    <w:rsid w:val="00E1141A"/>
    <w:rsid w:val="00E12EF1"/>
    <w:rsid w:val="00E13755"/>
    <w:rsid w:val="00E202C8"/>
    <w:rsid w:val="00E244D5"/>
    <w:rsid w:val="00E31F53"/>
    <w:rsid w:val="00E32C21"/>
    <w:rsid w:val="00E40600"/>
    <w:rsid w:val="00E50C83"/>
    <w:rsid w:val="00E61C22"/>
    <w:rsid w:val="00E61CDB"/>
    <w:rsid w:val="00E62C6A"/>
    <w:rsid w:val="00E643A2"/>
    <w:rsid w:val="00E65C29"/>
    <w:rsid w:val="00E67118"/>
    <w:rsid w:val="00E70021"/>
    <w:rsid w:val="00E71A23"/>
    <w:rsid w:val="00E77A30"/>
    <w:rsid w:val="00E83625"/>
    <w:rsid w:val="00E84C8D"/>
    <w:rsid w:val="00EA0F1D"/>
    <w:rsid w:val="00EA3348"/>
    <w:rsid w:val="00EA78CA"/>
    <w:rsid w:val="00EB1786"/>
    <w:rsid w:val="00EB4713"/>
    <w:rsid w:val="00EB4B82"/>
    <w:rsid w:val="00EC17E3"/>
    <w:rsid w:val="00EC3301"/>
    <w:rsid w:val="00EC4831"/>
    <w:rsid w:val="00EC4C96"/>
    <w:rsid w:val="00EC7CD1"/>
    <w:rsid w:val="00ED5CD6"/>
    <w:rsid w:val="00EE5796"/>
    <w:rsid w:val="00EE65C6"/>
    <w:rsid w:val="00EF24FF"/>
    <w:rsid w:val="00EF3A6B"/>
    <w:rsid w:val="00EF552F"/>
    <w:rsid w:val="00EF5A9F"/>
    <w:rsid w:val="00F011B3"/>
    <w:rsid w:val="00F019AC"/>
    <w:rsid w:val="00F030A7"/>
    <w:rsid w:val="00F04A06"/>
    <w:rsid w:val="00F0642D"/>
    <w:rsid w:val="00F0667A"/>
    <w:rsid w:val="00F07EFB"/>
    <w:rsid w:val="00F11E7F"/>
    <w:rsid w:val="00F12A37"/>
    <w:rsid w:val="00F14800"/>
    <w:rsid w:val="00F154DF"/>
    <w:rsid w:val="00F2635A"/>
    <w:rsid w:val="00F3238A"/>
    <w:rsid w:val="00F34101"/>
    <w:rsid w:val="00F3464A"/>
    <w:rsid w:val="00F4196F"/>
    <w:rsid w:val="00F42A39"/>
    <w:rsid w:val="00F43795"/>
    <w:rsid w:val="00F45C7E"/>
    <w:rsid w:val="00F46F3B"/>
    <w:rsid w:val="00F501A8"/>
    <w:rsid w:val="00F544CF"/>
    <w:rsid w:val="00F61C8E"/>
    <w:rsid w:val="00F622CE"/>
    <w:rsid w:val="00F6361F"/>
    <w:rsid w:val="00F63879"/>
    <w:rsid w:val="00F64ED3"/>
    <w:rsid w:val="00F65496"/>
    <w:rsid w:val="00F655B8"/>
    <w:rsid w:val="00F66CAC"/>
    <w:rsid w:val="00F70C5F"/>
    <w:rsid w:val="00F73115"/>
    <w:rsid w:val="00F74F53"/>
    <w:rsid w:val="00F77053"/>
    <w:rsid w:val="00F86127"/>
    <w:rsid w:val="00F90157"/>
    <w:rsid w:val="00F949F4"/>
    <w:rsid w:val="00F9583B"/>
    <w:rsid w:val="00F95B4F"/>
    <w:rsid w:val="00F96FA8"/>
    <w:rsid w:val="00F97C31"/>
    <w:rsid w:val="00FA1BAC"/>
    <w:rsid w:val="00FA1D68"/>
    <w:rsid w:val="00FA3005"/>
    <w:rsid w:val="00FA35DC"/>
    <w:rsid w:val="00FA7640"/>
    <w:rsid w:val="00FB1206"/>
    <w:rsid w:val="00FC34F0"/>
    <w:rsid w:val="00FC4444"/>
    <w:rsid w:val="00FC4DC2"/>
    <w:rsid w:val="00FC5077"/>
    <w:rsid w:val="00FC5486"/>
    <w:rsid w:val="00FD1941"/>
    <w:rsid w:val="00FD1AD5"/>
    <w:rsid w:val="00FD2F34"/>
    <w:rsid w:val="00FD379C"/>
    <w:rsid w:val="00FE2A00"/>
    <w:rsid w:val="00FE3982"/>
    <w:rsid w:val="00FE3990"/>
    <w:rsid w:val="00FE7103"/>
    <w:rsid w:val="00FE7BCA"/>
    <w:rsid w:val="00FF2137"/>
    <w:rsid w:val="00FF2649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75818C"/>
  <w15:chartTrackingRefBased/>
  <w15:docId w15:val="{81730D6B-BC82-4C7F-BD87-59E747C907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1EDC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aliases w:val="H1"/>
    <w:next w:val="Normal"/>
    <w:link w:val="Heading1Char1"/>
    <w:qFormat/>
    <w:rsid w:val="001F1EDC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Normal"/>
    <w:next w:val="Normal"/>
    <w:link w:val="Heading2Char"/>
    <w:unhideWhenUsed/>
    <w:qFormat/>
    <w:rsid w:val="000A6289"/>
    <w:pPr>
      <w:keepNext/>
      <w:numPr>
        <w:ilvl w:val="1"/>
        <w:numId w:val="1"/>
      </w:numPr>
      <w:spacing w:before="240" w:after="60"/>
      <w:ind w:left="576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nhideWhenUsed/>
    <w:qFormat/>
    <w:rsid w:val="001F1EDC"/>
    <w:pPr>
      <w:keepNext/>
      <w:numPr>
        <w:ilvl w:val="2"/>
        <w:numId w:val="1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1F1EDC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aliases w:val="h5,Heading5"/>
    <w:basedOn w:val="Normal"/>
    <w:next w:val="Normal"/>
    <w:link w:val="Heading5Char"/>
    <w:semiHidden/>
    <w:unhideWhenUsed/>
    <w:qFormat/>
    <w:rsid w:val="001F1EDC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EDC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1F1EDC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1F1EDC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1F1EDC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bservation">
    <w:name w:val="Observation"/>
    <w:basedOn w:val="Normal"/>
    <w:next w:val="Normal"/>
    <w:link w:val="ObservationChar"/>
    <w:autoRedefine/>
    <w:qFormat/>
    <w:rsid w:val="00FE3982"/>
    <w:pPr>
      <w:tabs>
        <w:tab w:val="left" w:pos="2160"/>
      </w:tabs>
      <w:spacing w:before="120" w:after="40"/>
      <w:jc w:val="both"/>
    </w:pPr>
    <w:rPr>
      <w:b/>
    </w:rPr>
  </w:style>
  <w:style w:type="character" w:customStyle="1" w:styleId="ObservationChar">
    <w:name w:val="Observation Char"/>
    <w:basedOn w:val="DefaultParagraphFont"/>
    <w:link w:val="Observation"/>
    <w:rsid w:val="00FE3982"/>
    <w:rPr>
      <w:rFonts w:ascii="Times New Roman" w:eastAsia="Times New Roman" w:hAnsi="Times New Roman" w:cs="Times New Roman"/>
      <w:b/>
      <w:sz w:val="20"/>
      <w:szCs w:val="20"/>
      <w:lang w:val="en-GB"/>
    </w:rPr>
  </w:style>
  <w:style w:type="character" w:customStyle="1" w:styleId="Heading1Char">
    <w:name w:val="Heading 1 Char"/>
    <w:aliases w:val="H1 Char"/>
    <w:basedOn w:val="DefaultParagraphFont"/>
    <w:rsid w:val="001F1ED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0A6289"/>
    <w:rPr>
      <w:rFonts w:ascii="Calibri Light" w:eastAsia="Times New Roman" w:hAnsi="Calibri Light" w:cs="Times New Roman"/>
      <w:b/>
      <w:bCs/>
      <w:iCs/>
      <w:sz w:val="28"/>
      <w:szCs w:val="28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1F1EDC"/>
    <w:rPr>
      <w:rFonts w:ascii="Calibri Light" w:eastAsia="Times New Roman" w:hAnsi="Calibri Light" w:cs="Times New Roman"/>
      <w:b/>
      <w:bCs/>
      <w:sz w:val="26"/>
      <w:szCs w:val="26"/>
      <w:lang w:val="en-GB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rsid w:val="001F1ED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character" w:customStyle="1" w:styleId="Heading5Char">
    <w:name w:val="Heading 5 Char"/>
    <w:aliases w:val="h5 Char,Heading5 Char"/>
    <w:basedOn w:val="DefaultParagraphFont"/>
    <w:link w:val="Heading5"/>
    <w:uiPriority w:val="9"/>
    <w:semiHidden/>
    <w:rsid w:val="001F1EDC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EDC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EDC"/>
    <w:rPr>
      <w:rFonts w:asciiTheme="majorHAnsi" w:eastAsiaTheme="majorEastAsia" w:hAnsiTheme="majorHAnsi" w:cstheme="majorBidi"/>
      <w:i/>
      <w:iCs/>
      <w:color w:val="1F3763" w:themeColor="accent1" w:themeShade="7F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EDC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EDC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character" w:customStyle="1" w:styleId="Heading1Char1">
    <w:name w:val="Heading 1 Char1"/>
    <w:aliases w:val="H1 Char1"/>
    <w:link w:val="Heading1"/>
    <w:rsid w:val="001F1EDC"/>
    <w:rPr>
      <w:rFonts w:ascii="Arial" w:eastAsia="Times New Roman" w:hAnsi="Arial" w:cs="Times New Roman"/>
      <w:sz w:val="36"/>
      <w:szCs w:val="20"/>
      <w:lang w:val="en-GB"/>
    </w:rPr>
  </w:style>
  <w:style w:type="table" w:styleId="TableGrid">
    <w:name w:val="Table Grid"/>
    <w:basedOn w:val="TableNormal"/>
    <w:uiPriority w:val="39"/>
    <w:rsid w:val="001F1EDC"/>
    <w:pPr>
      <w:numPr>
        <w:numId w:val="4"/>
      </w:numPr>
      <w:tabs>
        <w:tab w:val="clear" w:pos="360"/>
      </w:tabs>
      <w:spacing w:after="0" w:line="240" w:lineRule="auto"/>
      <w:ind w:left="0" w:firstLine="0"/>
    </w:pPr>
    <w:rPr>
      <w:rFonts w:ascii="Calibri" w:eastAsia="SimSu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locked/>
    <w:rsid w:val="001F1EDC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1F1EDC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 w:val="22"/>
      <w:szCs w:val="24"/>
      <w:lang w:eastAsia="en-GB"/>
    </w:rPr>
  </w:style>
  <w:style w:type="paragraph" w:styleId="TOC1">
    <w:name w:val="toc 1"/>
    <w:basedOn w:val="Normal"/>
    <w:next w:val="Normal"/>
    <w:autoRedefine/>
    <w:uiPriority w:val="39"/>
    <w:unhideWhenUsed/>
    <w:rsid w:val="001F1EDC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Doc-titleChar">
    <w:name w:val="Doc-title Char"/>
    <w:link w:val="Doc-title"/>
    <w:locked/>
    <w:rsid w:val="001F1EDC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1F1EDC"/>
    <w:pPr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eastAsia="en-GB"/>
    </w:rPr>
  </w:style>
  <w:style w:type="paragraph" w:customStyle="1" w:styleId="CRCoverPage">
    <w:name w:val="CR Cover Page"/>
    <w:link w:val="CRCoverPageZchn"/>
    <w:qFormat/>
    <w:rsid w:val="001F1EDC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locked/>
    <w:rsid w:val="001F1EDC"/>
    <w:rPr>
      <w:rFonts w:ascii="Arial" w:eastAsia="Times New Roman" w:hAnsi="Arial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1ED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F1EDC"/>
    <w:rPr>
      <w:rFonts w:ascii="Segoe UI" w:eastAsia="Times New Roman" w:hAnsi="Segoe UI" w:cs="Segoe UI"/>
      <w:sz w:val="18"/>
      <w:szCs w:val="18"/>
      <w:lang w:val="en-GB"/>
    </w:rPr>
  </w:style>
  <w:style w:type="paragraph" w:customStyle="1" w:styleId="Proposal">
    <w:name w:val="Proposal"/>
    <w:basedOn w:val="ListParagraph"/>
    <w:link w:val="ProposalChar"/>
    <w:autoRedefine/>
    <w:qFormat/>
    <w:rsid w:val="00D64B71"/>
    <w:pPr>
      <w:numPr>
        <w:numId w:val="3"/>
      </w:numPr>
      <w:spacing w:before="240" w:after="240" w:line="360" w:lineRule="auto"/>
      <w:jc w:val="both"/>
    </w:pPr>
    <w:rPr>
      <w:b/>
    </w:rPr>
  </w:style>
  <w:style w:type="character" w:customStyle="1" w:styleId="ProposalChar">
    <w:name w:val="Proposal Char"/>
    <w:basedOn w:val="DefaultParagraphFont"/>
    <w:link w:val="Proposal"/>
    <w:qFormat/>
    <w:rsid w:val="00D64B71"/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ListParagraph">
    <w:name w:val="List Paragraph"/>
    <w:aliases w:val="- Bullets,?? ??,?????,????,Lista1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 단락,列出段落,列表段落11"/>
    <w:basedOn w:val="Normal"/>
    <w:link w:val="ListParagraphChar"/>
    <w:uiPriority w:val="34"/>
    <w:qFormat/>
    <w:rsid w:val="00305920"/>
    <w:pPr>
      <w:ind w:left="720"/>
      <w:contextualSpacing/>
    </w:pPr>
  </w:style>
  <w:style w:type="character" w:customStyle="1" w:styleId="ListParagraphChar">
    <w:name w:val="List Paragraph Char"/>
    <w:aliases w:val="- Bullets Char,?? ?? Char,????? Char,???? Char,Lista1 Char,リスト段落 Char,列出段落1 Char,中等深浅网格 1 - 着色 21 Char,列表段落 Char,¥ê¥¹¥È¶ÎÂä Char,¥¡¡¡¡ì¬º¥¹¥È¶ÎÂä Char,ÁÐ³ö¶ÎÂä Char,列表段落1 Char,—ño’i—Ž Char,1st level - Bullet List Paragraph Char"/>
    <w:basedOn w:val="DefaultParagraphFont"/>
    <w:link w:val="ListParagraph"/>
    <w:uiPriority w:val="34"/>
    <w:qFormat/>
    <w:rsid w:val="00F154DF"/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unhideWhenUsed/>
    <w:qFormat/>
    <w:rsid w:val="00F04A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F04A06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04A06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4A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04A06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customStyle="1" w:styleId="EditorsNote">
    <w:name w:val="Editor's Note"/>
    <w:aliases w:val="EN"/>
    <w:basedOn w:val="Normal"/>
    <w:link w:val="EditorsNoteChar"/>
    <w:qFormat/>
    <w:rsid w:val="00FA1D68"/>
    <w:pPr>
      <w:keepLines/>
      <w:ind w:left="1135" w:hanging="851"/>
    </w:pPr>
    <w:rPr>
      <w:color w:val="FF0000"/>
      <w:lang w:val="x-none" w:eastAsia="x-none"/>
    </w:rPr>
  </w:style>
  <w:style w:type="character" w:customStyle="1" w:styleId="EditorsNoteChar">
    <w:name w:val="Editor's Note Char"/>
    <w:aliases w:val="EN Char"/>
    <w:link w:val="EditorsNote"/>
    <w:qFormat/>
    <w:rsid w:val="00FA1D68"/>
    <w:rPr>
      <w:rFonts w:ascii="Times New Roman" w:eastAsia="Times New Roman" w:hAnsi="Times New Roman" w:cs="Times New Roman"/>
      <w:color w:val="FF0000"/>
      <w:sz w:val="20"/>
      <w:szCs w:val="20"/>
      <w:lang w:val="x-none" w:eastAsia="x-none"/>
    </w:rPr>
  </w:style>
  <w:style w:type="paragraph" w:customStyle="1" w:styleId="PL">
    <w:name w:val="PL"/>
    <w:link w:val="PLChar"/>
    <w:qFormat/>
    <w:rsid w:val="000430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character" w:customStyle="1" w:styleId="PLChar">
    <w:name w:val="PL Char"/>
    <w:link w:val="PL"/>
    <w:qFormat/>
    <w:rsid w:val="00043096"/>
    <w:rPr>
      <w:rFonts w:ascii="Courier New" w:eastAsia="Times New Roman" w:hAnsi="Courier New" w:cs="Times New Roman"/>
      <w:noProof/>
      <w:sz w:val="16"/>
      <w:szCs w:val="20"/>
      <w:lang w:val="en-GB" w:eastAsia="ja-JP"/>
    </w:rPr>
  </w:style>
  <w:style w:type="paragraph" w:customStyle="1" w:styleId="B1">
    <w:name w:val="B1"/>
    <w:basedOn w:val="List"/>
    <w:link w:val="B1Char1"/>
    <w:qFormat/>
    <w:rsid w:val="00134444"/>
    <w:pPr>
      <w:ind w:left="568" w:hanging="284"/>
      <w:contextualSpacing w:val="0"/>
    </w:pPr>
    <w:rPr>
      <w:lang w:val="x-none" w:eastAsia="x-none"/>
    </w:rPr>
  </w:style>
  <w:style w:type="character" w:customStyle="1" w:styleId="B1Char1">
    <w:name w:val="B1 Char1"/>
    <w:link w:val="B1"/>
    <w:qFormat/>
    <w:rsid w:val="00134444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">
    <w:name w:val="List"/>
    <w:basedOn w:val="Normal"/>
    <w:uiPriority w:val="99"/>
    <w:semiHidden/>
    <w:unhideWhenUsed/>
    <w:rsid w:val="00134444"/>
    <w:pPr>
      <w:ind w:left="360" w:hanging="360"/>
      <w:contextualSpacing/>
    </w:pPr>
  </w:style>
  <w:style w:type="paragraph" w:customStyle="1" w:styleId="NO">
    <w:name w:val="NO"/>
    <w:basedOn w:val="Normal"/>
    <w:link w:val="NOChar"/>
    <w:qFormat/>
    <w:rsid w:val="00602FA0"/>
    <w:pPr>
      <w:keepLines/>
      <w:ind w:left="1135" w:hanging="851"/>
    </w:pPr>
    <w:rPr>
      <w:lang w:val="x-none" w:eastAsia="x-none"/>
    </w:rPr>
  </w:style>
  <w:style w:type="character" w:customStyle="1" w:styleId="NOChar">
    <w:name w:val="NO Char"/>
    <w:link w:val="NO"/>
    <w:qFormat/>
    <w:rsid w:val="00602FA0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TAL">
    <w:name w:val="TAL"/>
    <w:basedOn w:val="Normal"/>
    <w:link w:val="TALCar"/>
    <w:qFormat/>
    <w:rsid w:val="00374330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374330"/>
    <w:rPr>
      <w:rFonts w:ascii="Arial" w:eastAsia="Times New Roman" w:hAnsi="Arial" w:cs="Times New Roman"/>
      <w:sz w:val="18"/>
      <w:szCs w:val="20"/>
      <w:lang w:val="x-none" w:eastAsia="x-none"/>
    </w:rPr>
  </w:style>
  <w:style w:type="paragraph" w:customStyle="1" w:styleId="Agreement">
    <w:name w:val="Agreement"/>
    <w:basedOn w:val="Normal"/>
    <w:next w:val="Normal"/>
    <w:qFormat/>
    <w:rsid w:val="0063249B"/>
    <w:pPr>
      <w:numPr>
        <w:numId w:val="4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B2">
    <w:name w:val="B2"/>
    <w:basedOn w:val="List2"/>
    <w:link w:val="B2Char"/>
    <w:qFormat/>
    <w:rsid w:val="00165B7B"/>
    <w:pPr>
      <w:ind w:left="851" w:hanging="284"/>
      <w:contextualSpacing w:val="0"/>
    </w:pPr>
    <w:rPr>
      <w:lang w:val="x-none" w:eastAsia="x-none"/>
    </w:rPr>
  </w:style>
  <w:style w:type="character" w:customStyle="1" w:styleId="B2Char">
    <w:name w:val="B2 Char"/>
    <w:link w:val="B2"/>
    <w:qFormat/>
    <w:rsid w:val="00165B7B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List2">
    <w:name w:val="List 2"/>
    <w:basedOn w:val="Normal"/>
    <w:uiPriority w:val="99"/>
    <w:semiHidden/>
    <w:unhideWhenUsed/>
    <w:rsid w:val="00165B7B"/>
    <w:pPr>
      <w:ind w:left="720" w:hanging="360"/>
      <w:contextualSpacing/>
    </w:pPr>
  </w:style>
  <w:style w:type="paragraph" w:customStyle="1" w:styleId="TAH">
    <w:name w:val="TAH"/>
    <w:basedOn w:val="Normal"/>
    <w:link w:val="TAHCar"/>
    <w:qFormat/>
    <w:rsid w:val="00CB3642"/>
    <w:pPr>
      <w:keepNext/>
      <w:keepLines/>
      <w:spacing w:after="0"/>
      <w:jc w:val="center"/>
    </w:pPr>
    <w:rPr>
      <w:rFonts w:ascii="Arial" w:hAnsi="Arial"/>
      <w:b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CB3642"/>
    <w:rPr>
      <w:rFonts w:ascii="Arial" w:eastAsia="Times New Roman" w:hAnsi="Arial" w:cs="Times New Roman"/>
      <w:b/>
      <w:sz w:val="18"/>
      <w:szCs w:val="20"/>
      <w:lang w:val="x-none" w:eastAsia="x-none"/>
    </w:rPr>
  </w:style>
  <w:style w:type="paragraph" w:styleId="BodyText">
    <w:name w:val="Body Text"/>
    <w:basedOn w:val="Normal"/>
    <w:link w:val="BodyTextChar"/>
    <w:semiHidden/>
    <w:rsid w:val="00887E9A"/>
    <w:pPr>
      <w:spacing w:after="0"/>
    </w:pPr>
    <w:rPr>
      <w:rFonts w:ascii="Arial" w:eastAsia="SimSun" w:hAnsi="Arial" w:cs="Arial"/>
      <w:color w:val="FF0000"/>
    </w:rPr>
  </w:style>
  <w:style w:type="character" w:customStyle="1" w:styleId="BodyTextChar">
    <w:name w:val="Body Text Char"/>
    <w:basedOn w:val="DefaultParagraphFont"/>
    <w:link w:val="BodyText"/>
    <w:semiHidden/>
    <w:rsid w:val="00887E9A"/>
    <w:rPr>
      <w:rFonts w:ascii="Arial" w:eastAsia="SimSun" w:hAnsi="Arial" w:cs="Arial"/>
      <w:color w:val="FF0000"/>
      <w:sz w:val="20"/>
      <w:szCs w:val="20"/>
      <w:lang w:val="en-GB"/>
    </w:rPr>
  </w:style>
  <w:style w:type="paragraph" w:styleId="ListBullet">
    <w:name w:val="List Bullet"/>
    <w:basedOn w:val="Normal"/>
    <w:rsid w:val="003B528D"/>
    <w:pPr>
      <w:numPr>
        <w:numId w:val="5"/>
      </w:numPr>
      <w:spacing w:after="0"/>
    </w:pPr>
    <w:rPr>
      <w:rFonts w:eastAsia="Times"/>
      <w:sz w:val="22"/>
      <w:shd w:val="clear" w:color="auto" w:fill="FFFFFF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D20358"/>
    <w:pPr>
      <w:spacing w:after="0"/>
    </w:pPr>
    <w:rPr>
      <w:rFonts w:eastAsia="Times"/>
      <w:b/>
      <w:bCs/>
      <w:shd w:val="clear" w:color="auto" w:fill="FFFFFF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980D24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980D24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NoSpacing">
    <w:name w:val="No Spacing"/>
    <w:uiPriority w:val="1"/>
    <w:qFormat/>
    <w:rsid w:val="00A2383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Zchn">
    <w:name w:val="B1 Zchn"/>
    <w:qFormat/>
    <w:rsid w:val="00CB7D65"/>
    <w:rPr>
      <w:lang w:val="en-GB" w:eastAsia="en-US"/>
    </w:rPr>
  </w:style>
  <w:style w:type="paragraph" w:customStyle="1" w:styleId="Reference">
    <w:name w:val="Reference"/>
    <w:basedOn w:val="BodyText"/>
    <w:rsid w:val="008027AB"/>
    <w:pPr>
      <w:numPr>
        <w:numId w:val="17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eastAsia="Times New Roman" w:cs="Times New Roman"/>
      <w:color w:val="auto"/>
      <w:lang w:eastAsia="zh-CN"/>
    </w:rPr>
  </w:style>
  <w:style w:type="character" w:styleId="Hyperlink">
    <w:name w:val="Hyperlink"/>
    <w:uiPriority w:val="99"/>
    <w:rsid w:val="008027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67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9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857365-9810-48B2-B943-FD0ACE9E8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3</Pages>
  <Words>1082</Words>
  <Characters>6172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QC (Umesh)</dc:creator>
  <cp:keywords/>
  <dc:description/>
  <cp:lastModifiedBy>Serkan Dost</cp:lastModifiedBy>
  <cp:revision>9</cp:revision>
  <dcterms:created xsi:type="dcterms:W3CDTF">2021-08-05T18:53:00Z</dcterms:created>
  <dcterms:modified xsi:type="dcterms:W3CDTF">2021-08-05T21:02:00Z</dcterms:modified>
</cp:coreProperties>
</file>